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601D66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8A5169" w:rsidRDefault="00601D66" w:rsidP="0069129C">
      <w:pPr>
        <w:pStyle w:val="Bulleted1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Un système d’évacuation en polypropylène (PP) pour les eaux usées à l’intérieur d’un bâtiment. Les raccordements entre les tuyaux et/ou raccords se font par emboîtement. Les tuyaux et les raccords sont équipés de manchons à emboîter avec un joint d’étanchéité</w:t>
      </w:r>
      <w:r w:rsidR="00444B9B" w:rsidRPr="00601D66">
        <w:rPr>
          <w:lang w:val="fr-BE"/>
        </w:rPr>
        <w:t>.</w:t>
      </w:r>
    </w:p>
    <w:p w:rsidR="00727E66" w:rsidRDefault="00727E66" w:rsidP="0069129C">
      <w:pPr>
        <w:pStyle w:val="Bulleted1"/>
        <w:numPr>
          <w:ilvl w:val="0"/>
          <w:numId w:val="0"/>
        </w:numPr>
        <w:rPr>
          <w:lang w:val="fr-BE"/>
        </w:rPr>
      </w:pPr>
    </w:p>
    <w:p w:rsidR="00727E66" w:rsidRPr="00E41F85" w:rsidRDefault="00727E66" w:rsidP="00727E66">
      <w:pPr>
        <w:pStyle w:val="Bulleted1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Système d’évacuation pour bâtiments soumis à des exigences particulières conçernant la nuisance sonore.  Il comprend des tuyaux et des raccords en polyéthylène alourdi, des fixations adaptées et des matériaux d’isolation phonique.</w:t>
      </w:r>
    </w:p>
    <w:p w:rsidR="00727E66" w:rsidRPr="00E41F85" w:rsidRDefault="00727E66" w:rsidP="00727E66">
      <w:pPr>
        <w:pStyle w:val="Bulleted1"/>
        <w:numPr>
          <w:ilvl w:val="0"/>
          <w:numId w:val="0"/>
        </w:numPr>
        <w:rPr>
          <w:lang w:val="fr-BE"/>
        </w:rPr>
      </w:pPr>
    </w:p>
    <w:p w:rsidR="00727E66" w:rsidRPr="00E41F85" w:rsidRDefault="00727E66" w:rsidP="00727E66">
      <w:pPr>
        <w:pStyle w:val="Bulleted1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Les conduites d’évacuation doivent être installées à l’aide des colliers isolés, et d’autres</w:t>
      </w:r>
    </w:p>
    <w:p w:rsidR="00727E66" w:rsidRPr="00601D66" w:rsidRDefault="00727E66" w:rsidP="00727E66">
      <w:pPr>
        <w:pStyle w:val="Bulleted1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matériaux insonorisants afin de diminuer le risque de transmission de bruits solidiens</w:t>
      </w:r>
    </w:p>
    <w:p w:rsidR="008A5169" w:rsidRPr="00D06139" w:rsidRDefault="00601D66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Matériaux et caractéristiques</w:t>
      </w:r>
    </w:p>
    <w:p w:rsidR="00C74455" w:rsidRPr="00D06139" w:rsidRDefault="00601D6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Tuyaux</w:t>
      </w:r>
    </w:p>
    <w:p w:rsidR="00444B9B" w:rsidRPr="00601D66" w:rsidRDefault="00601D66" w:rsidP="00444B9B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 xml:space="preserve">Les tuyaux </w:t>
      </w:r>
      <w:r w:rsidR="009E48E2">
        <w:rPr>
          <w:lang w:val="fr-BE"/>
        </w:rPr>
        <w:t xml:space="preserve">sont noirs et ils </w:t>
      </w:r>
      <w:r w:rsidR="009E48E2" w:rsidRPr="00601D66">
        <w:rPr>
          <w:lang w:val="fr-BE"/>
        </w:rPr>
        <w:t>consistent en un mélange de PP et d’une charge minérale</w:t>
      </w:r>
      <w:r w:rsidR="009E48E2">
        <w:rPr>
          <w:lang w:val="fr-BE"/>
        </w:rPr>
        <w:t>.</w:t>
      </w:r>
    </w:p>
    <w:p w:rsidR="00444B9B" w:rsidRPr="00601D66" w:rsidRDefault="00444B9B" w:rsidP="00444B9B">
      <w:pPr>
        <w:pStyle w:val="Bulleted2"/>
        <w:numPr>
          <w:ilvl w:val="0"/>
          <w:numId w:val="0"/>
        </w:numPr>
        <w:rPr>
          <w:lang w:val="fr-BE"/>
        </w:rPr>
      </w:pPr>
    </w:p>
    <w:p w:rsidR="000B1173" w:rsidRDefault="00601D66" w:rsidP="00444B9B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tuyaux existent en deux variantes : des tuyaux avec un manchon à emboîter et des tuyaux avec deux manchons à emboîter. Les tuyaux avec deux manchons à emboîter sont toujours utilisés en deux parties séparées, chacune avec un seul manchon à emboîter. Les tuyaux avec un ou deux manchons sont disponibles en différentes longueurs</w:t>
      </w:r>
      <w:r w:rsidR="009E48E2">
        <w:rPr>
          <w:lang w:val="fr-BE"/>
        </w:rPr>
        <w:t xml:space="preserve"> avec un épaisseur de paroi de :</w:t>
      </w:r>
    </w:p>
    <w:p w:rsidR="009E48E2" w:rsidRDefault="009E48E2" w:rsidP="00444B9B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1696" w:type="dxa"/>
        <w:tblLook w:val="04A0" w:firstRow="1" w:lastRow="0" w:firstColumn="1" w:lastColumn="0" w:noHBand="0" w:noVBand="1"/>
      </w:tblPr>
      <w:tblGrid>
        <w:gridCol w:w="3005"/>
        <w:gridCol w:w="2949"/>
      </w:tblGrid>
      <w:tr w:rsidR="009E48E2" w:rsidTr="003E22F6">
        <w:tc>
          <w:tcPr>
            <w:tcW w:w="3005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</w:t>
            </w:r>
            <w:r w:rsidR="006D4502">
              <w:t>ètre</w:t>
            </w:r>
            <w:r>
              <w:t xml:space="preserve"> (mm)</w:t>
            </w:r>
          </w:p>
        </w:tc>
        <w:tc>
          <w:tcPr>
            <w:tcW w:w="2949" w:type="dxa"/>
          </w:tcPr>
          <w:p w:rsidR="009E48E2" w:rsidRDefault="006D450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Epaisseur du paroi</w:t>
            </w:r>
            <w:r w:rsidR="009E48E2">
              <w:t xml:space="preserve"> (mm)</w:t>
            </w:r>
          </w:p>
        </w:tc>
      </w:tr>
      <w:tr w:rsidR="009E48E2" w:rsidTr="003E22F6">
        <w:tc>
          <w:tcPr>
            <w:tcW w:w="3005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2949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</w:tr>
      <w:tr w:rsidR="009E48E2" w:rsidTr="003E22F6">
        <w:tc>
          <w:tcPr>
            <w:tcW w:w="3005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75</w:t>
            </w:r>
          </w:p>
        </w:tc>
        <w:tc>
          <w:tcPr>
            <w:tcW w:w="2949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3,8</w:t>
            </w:r>
          </w:p>
        </w:tc>
      </w:tr>
      <w:tr w:rsidR="009E48E2" w:rsidTr="003E22F6">
        <w:tc>
          <w:tcPr>
            <w:tcW w:w="3005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2949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4,3</w:t>
            </w:r>
          </w:p>
        </w:tc>
      </w:tr>
      <w:tr w:rsidR="009E48E2" w:rsidTr="003E22F6">
        <w:tc>
          <w:tcPr>
            <w:tcW w:w="3005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110</w:t>
            </w:r>
          </w:p>
        </w:tc>
        <w:tc>
          <w:tcPr>
            <w:tcW w:w="2949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4,5</w:t>
            </w:r>
          </w:p>
        </w:tc>
      </w:tr>
      <w:tr w:rsidR="009E48E2" w:rsidTr="003E22F6">
        <w:tc>
          <w:tcPr>
            <w:tcW w:w="3005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125</w:t>
            </w:r>
          </w:p>
        </w:tc>
        <w:tc>
          <w:tcPr>
            <w:tcW w:w="2949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5,0</w:t>
            </w:r>
          </w:p>
        </w:tc>
      </w:tr>
      <w:tr w:rsidR="009E48E2" w:rsidTr="003E22F6">
        <w:tc>
          <w:tcPr>
            <w:tcW w:w="3005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160</w:t>
            </w:r>
          </w:p>
        </w:tc>
        <w:tc>
          <w:tcPr>
            <w:tcW w:w="2949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6,0</w:t>
            </w:r>
          </w:p>
        </w:tc>
      </w:tr>
    </w:tbl>
    <w:p w:rsidR="008A5169" w:rsidRPr="00D06139" w:rsidRDefault="00601D6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Raccords</w:t>
      </w:r>
    </w:p>
    <w:p w:rsidR="008B6BB6" w:rsidRP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 xml:space="preserve">Les raccords à emboîter </w:t>
      </w:r>
      <w:r w:rsidR="009E48E2">
        <w:rPr>
          <w:lang w:val="fr-BE"/>
        </w:rPr>
        <w:t>sont noirs et ils</w:t>
      </w:r>
      <w:r w:rsidRPr="00601D66">
        <w:rPr>
          <w:lang w:val="fr-BE"/>
        </w:rPr>
        <w:t xml:space="preserve"> consistent en un mélange de PP et d’une charge minérale</w:t>
      </w:r>
      <w:r w:rsidR="008B6BB6" w:rsidRPr="00601D66">
        <w:rPr>
          <w:lang w:val="fr-BE"/>
        </w:rPr>
        <w:t>.</w:t>
      </w:r>
    </w:p>
    <w:p w:rsidR="008B6BB6" w:rsidRDefault="008B6BB6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9E48E2" w:rsidRPr="00E41F85" w:rsidRDefault="009E48E2" w:rsidP="009E48E2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 xml:space="preserve">Afin d’atténuer le niveau sonore, aux changements de direction du tracé d’évacuation, les pièces de raccordement </w:t>
      </w:r>
      <w:r>
        <w:rPr>
          <w:lang w:val="fr-BE"/>
        </w:rPr>
        <w:t>ont un épaisseur de paroi élévé</w:t>
      </w:r>
      <w:r w:rsidRPr="00E41F85">
        <w:rPr>
          <w:lang w:val="fr-BE"/>
        </w:rPr>
        <w:t xml:space="preserve"> </w:t>
      </w:r>
      <w:r>
        <w:rPr>
          <w:lang w:val="fr-BE"/>
        </w:rPr>
        <w:t>dans les</w:t>
      </w:r>
      <w:r w:rsidRPr="00E41F85">
        <w:rPr>
          <w:lang w:val="fr-BE"/>
        </w:rPr>
        <w:t xml:space="preserve"> zones d’impact.</w:t>
      </w:r>
    </w:p>
    <w:p w:rsidR="009E48E2" w:rsidRPr="00601D66" w:rsidRDefault="009E48E2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8A5169" w:rsidRP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raccords sont équipés de marqueurs angulaires à 30° pour un alignement plus facile</w:t>
      </w:r>
      <w:r w:rsidR="008B6BB6" w:rsidRPr="00601D66">
        <w:rPr>
          <w:lang w:val="fr-BE"/>
        </w:rPr>
        <w:t>.</w:t>
      </w:r>
      <w:r w:rsidR="009E48E2">
        <w:rPr>
          <w:lang w:val="fr-BE"/>
        </w:rPr>
        <w:t xml:space="preserve">  En outre ils sont </w:t>
      </w:r>
      <w:r w:rsidR="0059281C">
        <w:rPr>
          <w:lang w:val="fr-BE"/>
        </w:rPr>
        <w:t>munie d’une bague de butée qui indique le profondeur d’emboîtement et qui protège la surface de contact avec le joint du raccord suivant contre des endommagements.</w:t>
      </w:r>
    </w:p>
    <w:p w:rsidR="008B6BB6" w:rsidRPr="00D06139" w:rsidRDefault="00601D66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Raccordements</w:t>
      </w:r>
    </w:p>
    <w:p w:rsidR="008B6BB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raccordements à emboîter entre les tuyaux et/ou raccords se font toujours dans le sens de l’écoulement d’eau (principe de l’entonnoir)</w:t>
      </w:r>
      <w:r>
        <w:rPr>
          <w:lang w:val="fr-BE"/>
        </w:rPr>
        <w:t>.</w:t>
      </w:r>
    </w:p>
    <w:p w:rsidR="00601D66" w:rsidRP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59281C" w:rsidRDefault="0059281C" w:rsidP="008B6BB6">
      <w:pPr>
        <w:pStyle w:val="Bulleted2"/>
        <w:numPr>
          <w:ilvl w:val="0"/>
          <w:numId w:val="0"/>
        </w:numPr>
        <w:rPr>
          <w:lang w:val="fr-BE"/>
        </w:rPr>
      </w:pPr>
      <w:r w:rsidRPr="00032FA2">
        <w:rPr>
          <w:lang w:val="fr-BE"/>
        </w:rPr>
        <w:t xml:space="preserve">Les tuyaux et les raccords sont munies d’une manchon à emboîter avec </w:t>
      </w:r>
      <w:r>
        <w:rPr>
          <w:lang w:val="fr-BE"/>
        </w:rPr>
        <w:t>un joint en EPDM</w:t>
      </w:r>
      <w:r w:rsidR="008B6BB6" w:rsidRPr="0059281C">
        <w:rPr>
          <w:lang w:val="fr-BE"/>
        </w:rPr>
        <w:t>.</w:t>
      </w:r>
    </w:p>
    <w:p w:rsidR="0059281C" w:rsidRPr="00D06139" w:rsidRDefault="0059281C" w:rsidP="0059281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Fixations</w:t>
      </w:r>
    </w:p>
    <w:p w:rsidR="0059281C" w:rsidRPr="0059281C" w:rsidRDefault="0059281C" w:rsidP="008B6BB6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Les tuyaux sont attachés à la construction à l’aide des colliers galvanisés, équipés d’une doublure intérieure, conçue pour éviter que les performances acoustiques solidiens diminuent.</w:t>
      </w:r>
    </w:p>
    <w:p w:rsidR="00601D66" w:rsidRPr="0059281C" w:rsidRDefault="00601D66" w:rsidP="0059281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</w:t>
      </w:r>
      <w:r w:rsidR="00CB5C2F">
        <w:rPr>
          <w:rFonts w:ascii="Arial" w:hAnsi="Arial"/>
          <w:b/>
          <w:u w:val="none"/>
        </w:rPr>
        <w:t>a</w:t>
      </w:r>
      <w:r>
        <w:rPr>
          <w:rFonts w:ascii="Arial" w:hAnsi="Arial"/>
          <w:b/>
          <w:u w:val="none"/>
        </w:rPr>
        <w:t>ctéristiques du système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:rsidTr="008B6BB6">
        <w:tc>
          <w:tcPr>
            <w:tcW w:w="4701" w:type="dxa"/>
          </w:tcPr>
          <w:p w:rsidR="008B6BB6" w:rsidRDefault="00601D66" w:rsidP="008B6BB6">
            <w:pPr>
              <w:pStyle w:val="Bulleted2"/>
              <w:numPr>
                <w:ilvl w:val="0"/>
                <w:numId w:val="0"/>
              </w:numPr>
            </w:pPr>
            <w:r w:rsidRPr="00601D66">
              <w:rPr>
                <w:lang w:val="fr-BE"/>
              </w:rPr>
              <w:t>Couleur extérieure</w:t>
            </w:r>
          </w:p>
        </w:tc>
        <w:tc>
          <w:tcPr>
            <w:tcW w:w="4702" w:type="dxa"/>
          </w:tcPr>
          <w:p w:rsidR="008B6BB6" w:rsidRDefault="00CB5C2F" w:rsidP="008B6BB6">
            <w:pPr>
              <w:pStyle w:val="Bulleted2"/>
              <w:numPr>
                <w:ilvl w:val="0"/>
                <w:numId w:val="0"/>
              </w:numPr>
            </w:pPr>
            <w:r>
              <w:t>noire</w:t>
            </w:r>
          </w:p>
        </w:tc>
      </w:tr>
      <w:tr w:rsidR="008B6BB6" w:rsidTr="008B6BB6">
        <w:tc>
          <w:tcPr>
            <w:tcW w:w="4701" w:type="dxa"/>
          </w:tcPr>
          <w:p w:rsidR="008B6BB6" w:rsidRDefault="00601D66" w:rsidP="008B6BB6">
            <w:pPr>
              <w:pStyle w:val="Bulleted2"/>
              <w:numPr>
                <w:ilvl w:val="0"/>
                <w:numId w:val="0"/>
              </w:numPr>
            </w:pPr>
            <w:r w:rsidRPr="00601D66">
              <w:rPr>
                <w:lang w:val="fr-BE"/>
              </w:rPr>
              <w:t>Densité (ρ)</w:t>
            </w:r>
            <w:r w:rsidR="008B6BB6">
              <w:tab/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1,</w:t>
            </w:r>
            <w:r w:rsidR="0059281C">
              <w:t>8</w:t>
            </w:r>
            <w:r>
              <w:t xml:space="preserve"> g/cm³</w:t>
            </w:r>
          </w:p>
        </w:tc>
      </w:tr>
      <w:tr w:rsidR="008B6BB6" w:rsidTr="008B6BB6">
        <w:tc>
          <w:tcPr>
            <w:tcW w:w="4701" w:type="dxa"/>
          </w:tcPr>
          <w:p w:rsidR="008B6BB6" w:rsidRPr="00601D66" w:rsidRDefault="00601D66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601D66">
              <w:rPr>
                <w:lang w:val="fr-BE"/>
              </w:rPr>
              <w:t>Plage de température de service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-10°C à 90°C</w:t>
            </w:r>
          </w:p>
        </w:tc>
      </w:tr>
      <w:tr w:rsidR="008B6BB6" w:rsidTr="008B6BB6">
        <w:tc>
          <w:tcPr>
            <w:tcW w:w="4701" w:type="dxa"/>
          </w:tcPr>
          <w:p w:rsidR="008B6BB6" w:rsidRDefault="00CB5C2F" w:rsidP="008B6BB6">
            <w:pPr>
              <w:pStyle w:val="Bulleted2"/>
              <w:numPr>
                <w:ilvl w:val="0"/>
                <w:numId w:val="0"/>
              </w:numPr>
            </w:pPr>
            <w:r w:rsidRPr="00CB5C2F">
              <w:rPr>
                <w:lang w:val="fr-BE"/>
              </w:rPr>
              <w:t>Température maximale momentanée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100 °C</w:t>
            </w:r>
          </w:p>
        </w:tc>
      </w:tr>
    </w:tbl>
    <w:p w:rsidR="008B6BB6" w:rsidRDefault="008B6BB6" w:rsidP="008B6BB6">
      <w:pPr>
        <w:pStyle w:val="Bulleted2"/>
        <w:numPr>
          <w:ilvl w:val="0"/>
          <w:numId w:val="0"/>
        </w:numPr>
      </w:pPr>
    </w:p>
    <w:p w:rsidR="008A5169" w:rsidRPr="00D06139" w:rsidRDefault="00CB5C2F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8A5169" w:rsidRPr="00601D66" w:rsidRDefault="00601D66" w:rsidP="008A5169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Selon les directives du fabricant</w:t>
      </w:r>
      <w:r>
        <w:rPr>
          <w:lang w:val="fr-BE"/>
        </w:rPr>
        <w:t>.</w:t>
      </w:r>
    </w:p>
    <w:p w:rsidR="008A5169" w:rsidRDefault="008A5169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AD52BB" w:rsidRDefault="00AD52BB" w:rsidP="0069129C">
      <w:pPr>
        <w:pStyle w:val="Bulleted2"/>
        <w:numPr>
          <w:ilvl w:val="0"/>
          <w:numId w:val="0"/>
        </w:numPr>
        <w:rPr>
          <w:lang w:val="fr-BE"/>
        </w:rPr>
      </w:pPr>
      <w:r>
        <w:rPr>
          <w:lang w:val="fr-BE"/>
        </w:rPr>
        <w:t>L</w:t>
      </w:r>
      <w:r w:rsidR="0059281C" w:rsidRPr="001A64CF">
        <w:rPr>
          <w:lang w:val="fr-BE"/>
        </w:rPr>
        <w:t>es tuyaux, les raccords et les accessoires sont du même fabricant.</w:t>
      </w:r>
    </w:p>
    <w:p w:rsidR="00AD52BB" w:rsidRPr="00D06139" w:rsidRDefault="00AD52BB" w:rsidP="00AD52BB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Certification</w:t>
      </w:r>
    </w:p>
    <w:p w:rsidR="00AD52BB" w:rsidRPr="00B16421" w:rsidRDefault="00AD52BB" w:rsidP="00AD52BB">
      <w:pPr>
        <w:pStyle w:val="Bulleted2"/>
        <w:numPr>
          <w:ilvl w:val="0"/>
          <w:numId w:val="0"/>
        </w:numPr>
        <w:tabs>
          <w:tab w:val="left" w:pos="708"/>
        </w:tabs>
        <w:rPr>
          <w:lang w:val="en-US"/>
        </w:rPr>
      </w:pPr>
      <w:bookmarkStart w:id="0" w:name="_Hlk61446095"/>
      <w:bookmarkStart w:id="1" w:name="_GoBack"/>
      <w:bookmarkEnd w:id="1"/>
      <w:r w:rsidRPr="00B16421">
        <w:rPr>
          <w:lang w:val="en-US"/>
        </w:rPr>
        <w:t>Le produit possède un EPD (Environmental Product Declaration) selon la no</w:t>
      </w:r>
      <w:r>
        <w:rPr>
          <w:lang w:val="en-US"/>
        </w:rPr>
        <w:t xml:space="preserve">rme </w:t>
      </w:r>
      <w:r w:rsidRPr="00B16421">
        <w:rPr>
          <w:lang w:val="en-US"/>
        </w:rPr>
        <w:t>EN15804</w:t>
      </w:r>
      <w:bookmarkEnd w:id="0"/>
      <w:r w:rsidRPr="00B16421">
        <w:rPr>
          <w:lang w:val="en-US"/>
        </w:rPr>
        <w:t>.</w:t>
      </w:r>
    </w:p>
    <w:p w:rsidR="00AD52BB" w:rsidRPr="00AD52BB" w:rsidRDefault="00AD52BB" w:rsidP="0069129C">
      <w:pPr>
        <w:pStyle w:val="Bulleted2"/>
        <w:numPr>
          <w:ilvl w:val="0"/>
          <w:numId w:val="0"/>
        </w:numPr>
        <w:rPr>
          <w:lang w:val="en-US"/>
        </w:rPr>
      </w:pPr>
    </w:p>
    <w:sectPr w:rsidR="00AD52BB" w:rsidRPr="00AD52BB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629C" w:rsidRDefault="0027629C">
      <w:r>
        <w:separator/>
      </w:r>
    </w:p>
  </w:endnote>
  <w:endnote w:type="continuationSeparator" w:id="0">
    <w:p w:rsidR="0027629C" w:rsidRDefault="00276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81C" w:rsidRDefault="0059281C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</w:t>
          </w:r>
          <w:r w:rsidR="00601D66">
            <w:rPr>
              <w:rFonts w:cs="Arial"/>
            </w:rPr>
            <w:t>on</w:t>
          </w:r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601D6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81C" w:rsidRDefault="0059281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629C" w:rsidRDefault="0027629C">
      <w:r>
        <w:separator/>
      </w:r>
    </w:p>
  </w:footnote>
  <w:footnote w:type="continuationSeparator" w:id="0">
    <w:p w:rsidR="0027629C" w:rsidRDefault="002762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81C" w:rsidRDefault="0059281C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r w:rsidRPr="00D06139">
      <w:rPr>
        <w:rFonts w:ascii="Arial" w:hAnsi="Arial" w:cs="Arial"/>
        <w:b/>
      </w:rPr>
      <w:t xml:space="preserve">Geberit </w:t>
    </w:r>
    <w:r w:rsidR="00444B9B">
      <w:rPr>
        <w:rFonts w:ascii="Arial" w:hAnsi="Arial" w:cs="Arial"/>
        <w:b/>
      </w:rPr>
      <w:t>Silent-P</w:t>
    </w:r>
    <w:r w:rsidR="00727E66">
      <w:rPr>
        <w:rFonts w:ascii="Arial" w:hAnsi="Arial" w:cs="Arial"/>
        <w:b/>
      </w:rPr>
      <w:t>ro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81C" w:rsidRDefault="0059281C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2F401F1E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lang w:val="fr-BE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629C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1C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1D66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4502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27E66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21D8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0DA5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677D7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48E2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B6EEB"/>
    <w:rsid w:val="00AD2BCF"/>
    <w:rsid w:val="00AD3FEE"/>
    <w:rsid w:val="00AD52BB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2319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5C2F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D530AC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6A151672-2553-4E4E-8250-C03C8689BCDE}"/>
</file>

<file path=customXml/itemProps2.xml><?xml version="1.0" encoding="utf-8"?>
<ds:datastoreItem xmlns:ds="http://schemas.openxmlformats.org/officeDocument/2006/customXml" ds:itemID="{081B559F-23BC-40F9-9417-C05A76A154F0}"/>
</file>

<file path=customXml/itemProps3.xml><?xml version="1.0" encoding="utf-8"?>
<ds:datastoreItem xmlns:ds="http://schemas.openxmlformats.org/officeDocument/2006/customXml" ds:itemID="{1CDE172F-DCB3-4282-ACB0-19518262875C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14</TotalTime>
  <Pages>2</Pages>
  <Words>406</Words>
  <Characters>2239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6</cp:revision>
  <cp:lastPrinted>2011-12-15T11:14:00Z</cp:lastPrinted>
  <dcterms:created xsi:type="dcterms:W3CDTF">2020-04-07T21:45:00Z</dcterms:created>
  <dcterms:modified xsi:type="dcterms:W3CDTF">2021-01-13T15:39:00Z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46900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