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5DD871-041A-46A3-9630-079F0C6B6030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