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>1 mm.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 xml:space="preserve">Les raccords à sertir possèdent un </w:t>
      </w:r>
      <w:r w:rsidR="00BB1E63" w:rsidRPr="00BB1E63">
        <w:rPr>
          <w:lang w:val="fr-BE"/>
        </w:rPr>
        <w:t>O-ring noir en CIIR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BB1E63">
        <w:rPr>
          <w:lang w:val="fr-BE"/>
        </w:rPr>
        <w:t>L’O-ring a été conçu d’une manière telle que, lors de l’essai de pression, les assemblages non sertis sont aisément détectés</w:t>
      </w:r>
      <w:r w:rsidR="003C78B8" w:rsidRPr="00BB1E63">
        <w:rPr>
          <w:lang w:val="fr-BE"/>
        </w:rPr>
        <w:t>.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 du système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BB1E63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BB1E63" w:rsidRDefault="00BB1E63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1E63">
              <w:rPr>
                <w:lang w:val="fr-BE"/>
              </w:rPr>
              <w:t>16 bar</w:t>
            </w:r>
          </w:p>
        </w:tc>
      </w:tr>
      <w:tr w:rsidR="008B6BB6" w:rsidRPr="00BB1E63" w:rsidTr="00D30542">
        <w:tc>
          <w:tcPr>
            <w:tcW w:w="4815" w:type="dxa"/>
          </w:tcPr>
          <w:p w:rsidR="008B6BB6" w:rsidRPr="00BB1E63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>Température de service</w:t>
            </w:r>
            <w:r w:rsidR="00BB1E63">
              <w:rPr>
                <w:lang w:val="fr-BE"/>
              </w:rPr>
              <w:t xml:space="preserve"> (sans anti-gel)</w:t>
            </w:r>
          </w:p>
        </w:tc>
        <w:tc>
          <w:tcPr>
            <w:tcW w:w="4588" w:type="dxa"/>
          </w:tcPr>
          <w:p w:rsidR="008B6BB6" w:rsidRPr="00BB1E63" w:rsidRDefault="00BB1E63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BB1E63">
              <w:rPr>
                <w:lang w:val="fr-BE"/>
              </w:rPr>
              <w:t>0°C – 100°C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>
              <w:t>Classe d’incendie</w:t>
            </w:r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r w:rsidR="00D30542">
              <w:t>selon</w:t>
            </w:r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mm/mK</w:t>
            </w:r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Le système satisfait aux exigences de l’UBAtc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sectPr w:rsidR="001C49B8" w:rsidRPr="004957D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55D" w:rsidRDefault="007E655D">
      <w:r>
        <w:separator/>
      </w:r>
    </w:p>
  </w:endnote>
  <w:endnote w:type="continuationSeparator" w:id="0">
    <w:p w:rsidR="007E655D" w:rsidRDefault="007E6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55D" w:rsidRDefault="007E655D">
      <w:r>
        <w:separator/>
      </w:r>
    </w:p>
  </w:footnote>
  <w:footnote w:type="continuationSeparator" w:id="0">
    <w:p w:rsidR="007E655D" w:rsidRDefault="007E6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025544" w:rsidP="00080B0F">
    <w:pPr>
      <w:pStyle w:val="Koptekst"/>
      <w:rPr>
        <w:rFonts w:ascii="Arial" w:hAnsi="Arial" w:cs="Arial"/>
        <w:b/>
        <w:lang w:val="fr-BE"/>
      </w:rPr>
    </w:pPr>
    <w:r w:rsidRPr="00BB1E63">
      <w:rPr>
        <w:rFonts w:ascii="Arial" w:hAnsi="Arial" w:cs="Arial"/>
        <w:b/>
        <w:lang w:val="fr-BE"/>
      </w:rPr>
      <w:t xml:space="preserve">Geberit </w:t>
    </w:r>
    <w:r w:rsidR="00886585" w:rsidRPr="00BB1E63">
      <w:rPr>
        <w:rFonts w:ascii="Arial" w:hAnsi="Arial" w:cs="Arial"/>
        <w:b/>
        <w:lang w:val="fr-BE"/>
      </w:rPr>
      <w:t>M</w:t>
    </w:r>
    <w:r w:rsidR="005D1729" w:rsidRPr="00BB1E63">
      <w:rPr>
        <w:rFonts w:ascii="Arial" w:hAnsi="Arial" w:cs="Arial"/>
        <w:b/>
        <w:lang w:val="fr-BE"/>
      </w:rPr>
      <w:t xml:space="preserve">apress </w:t>
    </w:r>
    <w:r w:rsidR="00B95456" w:rsidRPr="00BB1E63">
      <w:rPr>
        <w:rFonts w:ascii="Arial" w:hAnsi="Arial" w:cs="Arial"/>
        <w:b/>
        <w:lang w:val="fr-BE"/>
      </w:rPr>
      <w:t>Acier-C</w:t>
    </w:r>
    <w:r w:rsidR="00BB1E63">
      <w:rPr>
        <w:rFonts w:ascii="Arial" w:hAnsi="Arial" w:cs="Arial"/>
        <w:b/>
        <w:lang w:val="fr-BE"/>
      </w:rPr>
      <w:tab/>
    </w:r>
    <w:r w:rsidR="00BB1E63" w:rsidRPr="00BB1E63">
      <w:rPr>
        <w:rFonts w:ascii="Arial" w:hAnsi="Arial" w:cs="Arial"/>
        <w:b/>
        <w:lang w:val="fr-BE"/>
      </w:rPr>
      <w:t xml:space="preserve"> </w:t>
    </w:r>
    <w:r w:rsidR="00BB1E63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DB212F6" wp14:editId="738E4F24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BB1E63" w:rsidRDefault="00BB1E63" w:rsidP="00080B0F">
    <w:pPr>
      <w:pStyle w:val="Koptekst"/>
      <w:rPr>
        <w:rFonts w:ascii="Arial" w:hAnsi="Arial" w:cs="Arial"/>
        <w:b/>
        <w:szCs w:val="24"/>
        <w:lang w:val="fr-BE"/>
      </w:rPr>
    </w:pPr>
    <w:r w:rsidRPr="00BB1E63">
      <w:rPr>
        <w:rFonts w:ascii="Arial" w:hAnsi="Arial" w:cs="Arial"/>
        <w:b/>
        <w:lang w:val="fr-BE"/>
      </w:rPr>
      <w:t>refroi</w:t>
    </w:r>
    <w:r>
      <w:rPr>
        <w:rFonts w:ascii="Arial" w:hAnsi="Arial" w:cs="Arial"/>
        <w:b/>
        <w:lang w:val="fr-BE"/>
      </w:rPr>
      <w:t>dissement sans anti-gel et chauffage</w:t>
    </w:r>
    <w:r w:rsidR="007653FE" w:rsidRPr="00BB1E63">
      <w:rPr>
        <w:rFonts w:ascii="Arial" w:hAnsi="Arial" w:cs="Arial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E655D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1E63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BF3089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EEF46C5-9D60-48D8-9A59-FBD581893ABD}"/>
</file>

<file path=customXml/itemProps2.xml><?xml version="1.0" encoding="utf-8"?>
<ds:datastoreItem xmlns:ds="http://schemas.openxmlformats.org/officeDocument/2006/customXml" ds:itemID="{E0A1F6EB-1EEE-40CF-A9B4-E762A1E2EC33}"/>
</file>

<file path=customXml/itemProps3.xml><?xml version="1.0" encoding="utf-8"?>
<ds:datastoreItem xmlns:ds="http://schemas.openxmlformats.org/officeDocument/2006/customXml" ds:itemID="{37962327-780D-4C46-942F-267E39610EC6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20</TotalTime>
  <Pages>3</Pages>
  <Words>583</Words>
  <Characters>3210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10</cp:revision>
  <cp:lastPrinted>2011-12-15T11:14:00Z</cp:lastPrinted>
  <dcterms:created xsi:type="dcterms:W3CDTF">2020-03-24T10:32:00Z</dcterms:created>
  <dcterms:modified xsi:type="dcterms:W3CDTF">2020-03-30T16:02:00Z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48900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