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E920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Description</w:t>
      </w:r>
    </w:p>
    <w:p w14:paraId="44E7788C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7F085983" w14:textId="77777777" w:rsidR="00B26A6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14:paraId="2A7A0D87" w14:textId="77777777" w:rsidR="00C94D9A" w:rsidRDefault="00C94D9A" w:rsidP="00B26A6C">
      <w:pPr>
        <w:rPr>
          <w:rFonts w:cs="Arial"/>
          <w:color w:val="002060"/>
          <w:szCs w:val="24"/>
          <w:lang w:val="fr-BE"/>
        </w:rPr>
      </w:pPr>
    </w:p>
    <w:p w14:paraId="02FD9DCD" w14:textId="6B0F2AE0" w:rsidR="00C94D9A" w:rsidRPr="00746DAC" w:rsidRDefault="00C94D9A" w:rsidP="00B26A6C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 xml:space="preserve">Les tuyaux et </w:t>
      </w:r>
      <w:r w:rsidR="00A15D61">
        <w:rPr>
          <w:rFonts w:cs="Arial"/>
          <w:color w:val="002060"/>
          <w:szCs w:val="24"/>
          <w:lang w:val="fr-BE"/>
        </w:rPr>
        <w:t>accessoires doivent avoir la même marque.</w:t>
      </w:r>
    </w:p>
    <w:p w14:paraId="7E5F01CE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DD5288F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581BF02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Caractéristiques</w:t>
      </w:r>
    </w:p>
    <w:p w14:paraId="2D896706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66E98CEA" w14:textId="77777777" w:rsidR="00A15D61" w:rsidRDefault="00A15D61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Sans plomb</w:t>
      </w:r>
    </w:p>
    <w:p w14:paraId="0B422CF8" w14:textId="2F7A8904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Robinet à bille à passage direct</w:t>
      </w:r>
    </w:p>
    <w:p w14:paraId="04C3ED21" w14:textId="0AE7232A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Raccord non serti = raccord non étanche</w:t>
      </w:r>
    </w:p>
    <w:p w14:paraId="6B6CC5F4" w14:textId="77777777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14:paraId="46F31FF8" w14:textId="4E1BFC9E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Bille en PPSU</w:t>
      </w:r>
    </w:p>
    <w:p w14:paraId="781E5085" w14:textId="0767AD93" w:rsidR="00B26A6C" w:rsidRPr="00746DAC" w:rsidRDefault="00B26A6C" w:rsidP="008F5F33">
      <w:pPr>
        <w:numPr>
          <w:ilvl w:val="0"/>
          <w:numId w:val="35"/>
        </w:numPr>
        <w:rPr>
          <w:rFonts w:cs="Arial"/>
          <w:b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</w:t>
      </w:r>
      <w:r w:rsidRPr="00746DAC">
        <w:rPr>
          <w:rFonts w:cs="Arial"/>
          <w:b/>
          <w:color w:val="002060"/>
          <w:szCs w:val="24"/>
          <w:lang w:val="fr-FR"/>
        </w:rPr>
        <w:t xml:space="preserve"> </w:t>
      </w:r>
    </w:p>
    <w:p w14:paraId="3A7EA3AE" w14:textId="31EF0094" w:rsidR="00B26A6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</w:t>
      </w:r>
    </w:p>
    <w:p w14:paraId="275A2FF7" w14:textId="7E014C9A" w:rsidR="00B26A6C" w:rsidRDefault="0056428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Homologation selon DVGW</w:t>
      </w:r>
    </w:p>
    <w:p w14:paraId="66F95992" w14:textId="42E032C2" w:rsidR="0056428C" w:rsidRDefault="005C31DF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Fixation du levier avec vis</w:t>
      </w:r>
    </w:p>
    <w:p w14:paraId="05A1AD25" w14:textId="3B7B4C83" w:rsidR="005C31DF" w:rsidRDefault="005C31DF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 xml:space="preserve">Etanchéité </w:t>
      </w:r>
      <w:r w:rsidR="00815EEA">
        <w:rPr>
          <w:rFonts w:cs="Arial"/>
          <w:color w:val="002060"/>
          <w:szCs w:val="24"/>
          <w:lang w:val="fr-FR"/>
        </w:rPr>
        <w:t>de la partie supérieure en EPDM</w:t>
      </w:r>
    </w:p>
    <w:p w14:paraId="4A951D31" w14:textId="16523868" w:rsidR="002305B9" w:rsidRDefault="002305B9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Partie supérieure échangeable</w:t>
      </w:r>
    </w:p>
    <w:p w14:paraId="7EBF311D" w14:textId="5CE4257D" w:rsidR="00815EEA" w:rsidRDefault="00815EEA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Joint d’étanchéité en EPDM</w:t>
      </w:r>
    </w:p>
    <w:p w14:paraId="03B86B41" w14:textId="0F1B7A49" w:rsidR="00FE1F0C" w:rsidRDefault="00FE1F0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Etanchements de la bille en Silicone</w:t>
      </w:r>
    </w:p>
    <w:p w14:paraId="43D931A1" w14:textId="5DEF77ED" w:rsidR="0033071E" w:rsidRDefault="0033071E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 xml:space="preserve">Indicateur </w:t>
      </w:r>
      <w:r w:rsidR="00B80E39">
        <w:rPr>
          <w:rFonts w:cs="Arial"/>
          <w:color w:val="002060"/>
          <w:szCs w:val="24"/>
          <w:lang w:val="fr-FR"/>
        </w:rPr>
        <w:t>de sertissage</w:t>
      </w:r>
    </w:p>
    <w:p w14:paraId="02E80D64" w14:textId="40B10439" w:rsidR="00B80E39" w:rsidRDefault="00B80E39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Manchon à sertir avec bouchon de protection transparent</w:t>
      </w:r>
    </w:p>
    <w:p w14:paraId="73C2E984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FR"/>
        </w:rPr>
      </w:pPr>
    </w:p>
    <w:p w14:paraId="17857374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FR"/>
        </w:rPr>
      </w:pPr>
    </w:p>
    <w:p w14:paraId="75AADE69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14:paraId="372367F8" w14:textId="77777777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</w:p>
    <w:p w14:paraId="64585874" w14:textId="5FF24065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Matériau du corps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proofErr w:type="spellStart"/>
      <w:r w:rsidR="007F627C">
        <w:rPr>
          <w:rFonts w:cs="Arial"/>
          <w:color w:val="002060"/>
          <w:szCs w:val="24"/>
          <w:lang w:val="fr-BE" w:eastAsia="fr-BE"/>
        </w:rPr>
        <w:t>Siliciumbronze</w:t>
      </w:r>
      <w:proofErr w:type="spellEnd"/>
      <w:r w:rsidR="007F627C">
        <w:rPr>
          <w:rFonts w:cs="Arial"/>
          <w:color w:val="002060"/>
          <w:szCs w:val="24"/>
          <w:lang w:val="fr-BE" w:eastAsia="fr-BE"/>
        </w:rPr>
        <w:t xml:space="preserve"> sans plomb ((CuZn21Si3P)</w:t>
      </w:r>
    </w:p>
    <w:p w14:paraId="2C463F4C" w14:textId="0E389044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Type de montage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7F627C">
        <w:rPr>
          <w:rFonts w:cs="Arial"/>
          <w:color w:val="002060"/>
          <w:szCs w:val="24"/>
          <w:lang w:val="fr-BE"/>
        </w:rPr>
        <w:t>A</w:t>
      </w:r>
      <w:r w:rsidRPr="00746DAC">
        <w:rPr>
          <w:rFonts w:cs="Arial"/>
          <w:color w:val="002060"/>
          <w:szCs w:val="24"/>
          <w:lang w:val="fr-BE"/>
        </w:rPr>
        <w:t>pparent</w:t>
      </w:r>
    </w:p>
    <w:p w14:paraId="1DF70254" w14:textId="358B13A9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Commande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7F627C">
        <w:rPr>
          <w:rFonts w:cs="Arial"/>
          <w:color w:val="002060"/>
          <w:szCs w:val="24"/>
          <w:lang w:val="fr-BE"/>
        </w:rPr>
        <w:t>A</w:t>
      </w:r>
      <w:r w:rsidRPr="00746DAC">
        <w:rPr>
          <w:rFonts w:cs="Arial"/>
          <w:color w:val="002060"/>
          <w:szCs w:val="24"/>
          <w:lang w:val="fr-BE"/>
        </w:rPr>
        <w:t>vec poignée</w:t>
      </w:r>
    </w:p>
    <w:p w14:paraId="28212171" w14:textId="60D16052" w:rsidR="00B26A6C" w:rsidRPr="00746DAC" w:rsidRDefault="00B26A6C" w:rsidP="00B26A6C">
      <w:pPr>
        <w:ind w:left="2880" w:hanging="2880"/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Diamètres</w:t>
      </w:r>
      <w:r w:rsidRPr="00746DAC">
        <w:rPr>
          <w:rFonts w:cs="Arial"/>
          <w:color w:val="002060"/>
          <w:szCs w:val="24"/>
          <w:lang w:val="fr-BE"/>
        </w:rPr>
        <w:tab/>
        <w:t>1</w:t>
      </w:r>
      <w:r w:rsidR="007F627C">
        <w:rPr>
          <w:rFonts w:cs="Arial"/>
          <w:color w:val="002060"/>
          <w:szCs w:val="24"/>
          <w:lang w:val="fr-BE"/>
        </w:rPr>
        <w:t>6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20</w:t>
      </w:r>
      <w:r w:rsidRPr="00746DAC">
        <w:rPr>
          <w:rFonts w:cs="Arial"/>
          <w:color w:val="002060"/>
          <w:szCs w:val="24"/>
          <w:lang w:val="fr-BE"/>
        </w:rPr>
        <w:t>-2</w:t>
      </w:r>
      <w:r w:rsidR="007F627C">
        <w:rPr>
          <w:rFonts w:cs="Arial"/>
          <w:color w:val="002060"/>
          <w:szCs w:val="24"/>
          <w:lang w:val="fr-BE"/>
        </w:rPr>
        <w:t>5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32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40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50</w:t>
      </w:r>
      <w:r w:rsidRPr="00746DAC">
        <w:rPr>
          <w:rFonts w:cs="Arial"/>
          <w:color w:val="002060"/>
          <w:szCs w:val="24"/>
          <w:lang w:val="fr-BE"/>
        </w:rPr>
        <w:t xml:space="preserve">mm </w:t>
      </w:r>
    </w:p>
    <w:p w14:paraId="1A0CA61F" w14:textId="05EB185B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Joints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443241">
        <w:rPr>
          <w:rFonts w:cs="Arial"/>
          <w:color w:val="002060"/>
          <w:szCs w:val="24"/>
          <w:lang w:val="fr-BE"/>
        </w:rPr>
        <w:t>EPDM</w:t>
      </w:r>
    </w:p>
    <w:p w14:paraId="2C71DF40" w14:textId="57B43501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Température de service</w:t>
      </w:r>
      <w:r w:rsidRPr="00746DAC">
        <w:rPr>
          <w:rFonts w:cs="Arial"/>
          <w:color w:val="002060"/>
          <w:szCs w:val="24"/>
          <w:lang w:val="fr-BE"/>
        </w:rPr>
        <w:tab/>
      </w:r>
      <w:r w:rsidR="00443241">
        <w:rPr>
          <w:rFonts w:cs="Arial"/>
          <w:color w:val="002060"/>
          <w:szCs w:val="24"/>
          <w:lang w:val="fr-BE"/>
        </w:rPr>
        <w:t>0</w:t>
      </w:r>
      <w:r w:rsidRPr="00746DAC">
        <w:rPr>
          <w:rFonts w:cs="Arial"/>
          <w:color w:val="002060"/>
          <w:szCs w:val="24"/>
          <w:lang w:val="fr-BE"/>
        </w:rPr>
        <w:t>°C – +</w:t>
      </w:r>
      <w:r w:rsidR="00443241">
        <w:rPr>
          <w:rFonts w:cs="Arial"/>
          <w:color w:val="002060"/>
          <w:szCs w:val="24"/>
          <w:lang w:val="fr-BE"/>
        </w:rPr>
        <w:t>80</w:t>
      </w:r>
      <w:r w:rsidRPr="00746DAC">
        <w:rPr>
          <w:rFonts w:cs="Arial"/>
          <w:color w:val="002060"/>
          <w:szCs w:val="24"/>
          <w:lang w:val="fr-BE"/>
        </w:rPr>
        <w:t>°C</w:t>
      </w:r>
    </w:p>
    <w:p w14:paraId="278E6328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C7EC542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466232A4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403DAA39" w14:textId="77777777" w:rsidR="00B26A6C" w:rsidRPr="00746DAC" w:rsidRDefault="00B26A6C" w:rsidP="00B26A6C">
      <w:pPr>
        <w:jc w:val="center"/>
        <w:rPr>
          <w:rFonts w:cs="Arial"/>
          <w:b/>
          <w:color w:val="002060"/>
          <w:szCs w:val="24"/>
          <w:lang w:val="fr-BE"/>
        </w:rPr>
      </w:pPr>
      <w:r w:rsidRPr="002E2385">
        <w:rPr>
          <w:rFonts w:cs="Arial"/>
          <w:b/>
          <w:noProof/>
          <w:color w:val="002060"/>
          <w:szCs w:val="24"/>
          <w:lang w:val="fr-BE"/>
        </w:rPr>
        <w:drawing>
          <wp:inline distT="0" distB="0" distL="0" distR="0" wp14:anchorId="59DD606B" wp14:editId="1CC8BE71">
            <wp:extent cx="1247963" cy="9779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731" cy="9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83516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025695D5" w14:textId="77777777" w:rsidR="008F5F33" w:rsidRPr="00746DAC" w:rsidRDefault="008F5F33" w:rsidP="00B26A6C">
      <w:pPr>
        <w:rPr>
          <w:rFonts w:cs="Arial"/>
          <w:b/>
          <w:color w:val="002060"/>
          <w:szCs w:val="24"/>
          <w:lang w:val="fr-BE"/>
        </w:rPr>
      </w:pPr>
    </w:p>
    <w:p w14:paraId="6DD94171" w14:textId="0E76008D" w:rsidR="00B26A6C" w:rsidRPr="008F5F33" w:rsidRDefault="00B26A6C" w:rsidP="008F5F33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8F5F33">
        <w:rPr>
          <w:rFonts w:cs="Arial"/>
          <w:b/>
          <w:color w:val="002060"/>
          <w:szCs w:val="24"/>
          <w:lang w:val="fr-BE"/>
        </w:rPr>
        <w:lastRenderedPageBreak/>
        <w:t>Applications</w:t>
      </w:r>
    </w:p>
    <w:p w14:paraId="42B06B96" w14:textId="77777777" w:rsidR="00B26A6C" w:rsidRPr="00746DAC" w:rsidRDefault="00B26A6C" w:rsidP="00B26A6C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</w:p>
    <w:p w14:paraId="051C23C0" w14:textId="6773A4AE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froide et chaude</w:t>
      </w:r>
    </w:p>
    <w:p w14:paraId="23943074" w14:textId="54B45EE0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chauffage</w:t>
      </w:r>
    </w:p>
    <w:p w14:paraId="0713925C" w14:textId="318939DE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refroidissement sans antigel</w:t>
      </w:r>
    </w:p>
    <w:p w14:paraId="14E27A16" w14:textId="43D2E6D8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refroidissement avec antigel</w:t>
      </w:r>
    </w:p>
    <w:p w14:paraId="4F726D57" w14:textId="78ACECE9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eaux traitées (</w:t>
      </w:r>
      <w:r w:rsidRPr="0053020D">
        <w:rPr>
          <w:rFonts w:cs="Arial"/>
          <w:color w:val="002060"/>
          <w:sz w:val="18"/>
          <w:szCs w:val="18"/>
          <w:lang w:val="fr-BE" w:eastAsia="fr-BE"/>
        </w:rPr>
        <w:t>champ d‘application selon l‘Information Technique „Eaux traitées</w:t>
      </w:r>
      <w:r w:rsidRPr="008F5F33">
        <w:rPr>
          <w:rFonts w:cs="Arial"/>
          <w:color w:val="002060"/>
          <w:szCs w:val="24"/>
          <w:lang w:val="fr-BE" w:eastAsia="fr-BE"/>
        </w:rPr>
        <w:t>“)</w:t>
      </w:r>
    </w:p>
    <w:p w14:paraId="73D98A27" w14:textId="15BE3F15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l’eau de pluie avec une valeur de pH &gt; 6,0</w:t>
      </w:r>
    </w:p>
    <w:p w14:paraId="7B95FB6A" w14:textId="45D08470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air comprimé (</w:t>
      </w:r>
      <w:r w:rsidRPr="0053020D">
        <w:rPr>
          <w:rFonts w:cs="Arial"/>
          <w:color w:val="002060"/>
          <w:sz w:val="18"/>
          <w:szCs w:val="18"/>
          <w:lang w:val="fr-BE" w:eastAsia="fr-BE"/>
        </w:rPr>
        <w:t>classe de pureté d‘huile 0–3</w:t>
      </w:r>
      <w:r w:rsidRPr="008F5F33">
        <w:rPr>
          <w:rFonts w:cs="Arial"/>
          <w:color w:val="002060"/>
          <w:szCs w:val="24"/>
          <w:lang w:val="fr-BE" w:eastAsia="fr-BE"/>
        </w:rPr>
        <w:t>)</w:t>
      </w:r>
    </w:p>
    <w:p w14:paraId="43DB1E73" w14:textId="4B6DB482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dépression</w:t>
      </w:r>
    </w:p>
    <w:p w14:paraId="482BEEE1" w14:textId="08BCC50C" w:rsidR="00B26A6C" w:rsidRPr="008F5F33" w:rsidRDefault="00B26A6C" w:rsidP="008F5F33">
      <w:pPr>
        <w:pStyle w:val="Lijstalinea"/>
        <w:numPr>
          <w:ilvl w:val="0"/>
          <w:numId w:val="36"/>
        </w:numPr>
        <w:rPr>
          <w:rFonts w:cs="Arial"/>
          <w:color w:val="002060"/>
          <w:szCs w:val="24"/>
          <w:lang w:val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gaz inertes (p. ex. azote)</w:t>
      </w:r>
    </w:p>
    <w:p w14:paraId="5878040E" w14:textId="77777777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</w:p>
    <w:p w14:paraId="0F407085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29930B02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5CEB293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B95644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F5AB24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763F54D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9A3D50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3713631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1B0ED3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6462A8F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543248FD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79C1645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419B2D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138368D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5B152CC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DA2042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0EE6845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06AEF4F1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E0F9936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604A0F7B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514667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0D918A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208E19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6AE237C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66B0198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706C0E3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D4B889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0A15B1D" w14:textId="77777777" w:rsidR="00967128" w:rsidRDefault="00967128" w:rsidP="001939BD">
      <w:pPr>
        <w:rPr>
          <w:rFonts w:cs="Arial"/>
          <w:color w:val="002060"/>
          <w:lang w:val="nl-BE"/>
        </w:rPr>
      </w:pPr>
    </w:p>
    <w:p w14:paraId="747FC291" w14:textId="77777777" w:rsidR="00B927FF" w:rsidRDefault="00B927FF" w:rsidP="001939BD">
      <w:pPr>
        <w:rPr>
          <w:rFonts w:cs="Arial"/>
          <w:color w:val="002060"/>
          <w:lang w:val="nl-BE"/>
        </w:rPr>
      </w:pPr>
    </w:p>
    <w:p w14:paraId="651F264F" w14:textId="1FAABF76" w:rsidR="00C55429" w:rsidRDefault="00967128" w:rsidP="00B927FF">
      <w:pPr>
        <w:jc w:val="center"/>
        <w:rPr>
          <w:rFonts w:cs="Arial"/>
          <w:color w:val="002060"/>
          <w:lang w:val="nl-BE"/>
        </w:rPr>
      </w:pPr>
      <w:r w:rsidRPr="00967128">
        <w:rPr>
          <w:rFonts w:cs="Arial"/>
          <w:color w:val="002060"/>
          <w:lang w:val="nl-BE"/>
        </w:rPr>
        <w:drawing>
          <wp:inline distT="0" distB="0" distL="0" distR="0" wp14:anchorId="26C95568" wp14:editId="17630223">
            <wp:extent cx="1270000" cy="919343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7BF937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683B9641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0E6B907A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9504FD8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7C58B77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57B1F3B0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30841F4F" w:rsidR="00604F15" w:rsidRPr="001B1128" w:rsidRDefault="00B927FF" w:rsidP="0087465D">
      <w:pPr>
        <w:pStyle w:val="Bulleted2"/>
        <w:numPr>
          <w:ilvl w:val="0"/>
          <w:numId w:val="0"/>
        </w:numPr>
        <w:jc w:val="center"/>
        <w:rPr>
          <w:lang w:val="nl-BE"/>
        </w:rPr>
      </w:pPr>
      <w:r w:rsidRPr="00967128">
        <w:rPr>
          <w:rFonts w:cs="Arial"/>
          <w:color w:val="002060"/>
          <w:lang w:val="nl-BE"/>
        </w:rPr>
        <w:drawing>
          <wp:inline distT="0" distB="0" distL="0" distR="0" wp14:anchorId="32D6B24B" wp14:editId="7182B3BF">
            <wp:extent cx="1270000" cy="919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F15" w:rsidRPr="001B1128" w:rsidSect="0069129C">
      <w:headerReference w:type="default" r:id="rId12"/>
      <w:footerReference w:type="defaul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7BE7E" w14:textId="77777777" w:rsidR="00E23E95" w:rsidRDefault="00E23E95">
      <w:r>
        <w:separator/>
      </w:r>
    </w:p>
  </w:endnote>
  <w:endnote w:type="continuationSeparator" w:id="0">
    <w:p w14:paraId="507B8A66" w14:textId="77777777" w:rsidR="00E23E95" w:rsidRDefault="00E2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54A52" w14:textId="77777777" w:rsidR="00E23E95" w:rsidRDefault="00E23E95">
      <w:r>
        <w:separator/>
      </w:r>
    </w:p>
  </w:footnote>
  <w:footnote w:type="continuationSeparator" w:id="0">
    <w:p w14:paraId="158A585F" w14:textId="77777777" w:rsidR="00E23E95" w:rsidRDefault="00E23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66EBD815" w:rsidR="00025544" w:rsidRPr="00277A72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277A72">
      <w:rPr>
        <w:rFonts w:ascii="Arial" w:hAnsi="Arial" w:cs="Arial"/>
        <w:b/>
        <w:color w:val="002060"/>
        <w:lang w:val="en-US"/>
      </w:rPr>
      <w:t>Geberit</w:t>
    </w:r>
    <w:proofErr w:type="spellEnd"/>
    <w:r w:rsidRPr="00277A72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EF432D" w:rsidRPr="00277A72">
      <w:rPr>
        <w:rFonts w:ascii="Arial" w:hAnsi="Arial" w:cs="Arial"/>
        <w:b/>
        <w:color w:val="002060"/>
        <w:lang w:val="en-US"/>
      </w:rPr>
      <w:t>Flowfit</w:t>
    </w:r>
    <w:proofErr w:type="spellEnd"/>
    <w:r w:rsidR="00A64020" w:rsidRPr="00277A72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277A72" w:rsidRPr="00277A72">
      <w:rPr>
        <w:rFonts w:ascii="Arial" w:hAnsi="Arial" w:cs="Arial"/>
        <w:b/>
        <w:color w:val="002060"/>
        <w:lang w:val="en-US"/>
      </w:rPr>
      <w:t>Vanne</w:t>
    </w:r>
    <w:proofErr w:type="spellEnd"/>
    <w:r w:rsidR="00277A72" w:rsidRPr="00277A72">
      <w:rPr>
        <w:rFonts w:ascii="Arial" w:hAnsi="Arial" w:cs="Arial"/>
        <w:b/>
        <w:color w:val="002060"/>
        <w:lang w:val="en-US"/>
      </w:rPr>
      <w:t xml:space="preserve"> à </w:t>
    </w:r>
    <w:proofErr w:type="spellStart"/>
    <w:r w:rsidR="00277A72" w:rsidRPr="00277A72">
      <w:rPr>
        <w:rFonts w:ascii="Arial" w:hAnsi="Arial" w:cs="Arial"/>
        <w:b/>
        <w:color w:val="002060"/>
        <w:lang w:val="en-US"/>
      </w:rPr>
      <w:t>bill</w:t>
    </w:r>
    <w:r w:rsidR="00277A72">
      <w:rPr>
        <w:rFonts w:ascii="Arial" w:hAnsi="Arial" w:cs="Arial"/>
        <w:b/>
        <w:color w:val="002060"/>
        <w:lang w:val="en-US"/>
      </w:rPr>
      <w:t>e</w:t>
    </w:r>
    <w:proofErr w:type="spellEnd"/>
    <w:r w:rsidR="007653FE" w:rsidRPr="00277A72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E0622E8"/>
    <w:multiLevelType w:val="hybridMultilevel"/>
    <w:tmpl w:val="ACC20C00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8158C"/>
    <w:multiLevelType w:val="hybridMultilevel"/>
    <w:tmpl w:val="6A0A9006"/>
    <w:lvl w:ilvl="0" w:tplc="0813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1B9105B"/>
    <w:multiLevelType w:val="hybridMultilevel"/>
    <w:tmpl w:val="AE9292F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9CA383C"/>
    <w:multiLevelType w:val="hybridMultilevel"/>
    <w:tmpl w:val="9110B914"/>
    <w:lvl w:ilvl="0" w:tplc="9B6C045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3"/>
  </w:num>
  <w:num w:numId="2" w16cid:durableId="217474938">
    <w:abstractNumId w:val="30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7"/>
  </w:num>
  <w:num w:numId="6" w16cid:durableId="356350121">
    <w:abstractNumId w:val="20"/>
  </w:num>
  <w:num w:numId="7" w16cid:durableId="1377117928">
    <w:abstractNumId w:val="6"/>
  </w:num>
  <w:num w:numId="8" w16cid:durableId="357505896">
    <w:abstractNumId w:val="27"/>
  </w:num>
  <w:num w:numId="9" w16cid:durableId="1561670864">
    <w:abstractNumId w:val="36"/>
  </w:num>
  <w:num w:numId="10" w16cid:durableId="1898852237">
    <w:abstractNumId w:val="2"/>
  </w:num>
  <w:num w:numId="11" w16cid:durableId="259030096">
    <w:abstractNumId w:val="16"/>
  </w:num>
  <w:num w:numId="12" w16cid:durableId="1124427377">
    <w:abstractNumId w:val="15"/>
  </w:num>
  <w:num w:numId="13" w16cid:durableId="700011878">
    <w:abstractNumId w:val="34"/>
  </w:num>
  <w:num w:numId="14" w16cid:durableId="1864441956">
    <w:abstractNumId w:val="10"/>
  </w:num>
  <w:num w:numId="15" w16cid:durableId="703021142">
    <w:abstractNumId w:val="0"/>
  </w:num>
  <w:num w:numId="16" w16cid:durableId="1023244587">
    <w:abstractNumId w:val="13"/>
  </w:num>
  <w:num w:numId="17" w16cid:durableId="1214657749">
    <w:abstractNumId w:val="5"/>
  </w:num>
  <w:num w:numId="18" w16cid:durableId="249584128">
    <w:abstractNumId w:val="28"/>
  </w:num>
  <w:num w:numId="19" w16cid:durableId="1179588350">
    <w:abstractNumId w:val="29"/>
  </w:num>
  <w:num w:numId="20" w16cid:durableId="1147628665">
    <w:abstractNumId w:val="25"/>
  </w:num>
  <w:num w:numId="21" w16cid:durableId="1233469044">
    <w:abstractNumId w:val="24"/>
  </w:num>
  <w:num w:numId="22" w16cid:durableId="447043695">
    <w:abstractNumId w:val="19"/>
  </w:num>
  <w:num w:numId="23" w16cid:durableId="1627004811">
    <w:abstractNumId w:val="33"/>
  </w:num>
  <w:num w:numId="24" w16cid:durableId="1967925238">
    <w:abstractNumId w:val="11"/>
  </w:num>
  <w:num w:numId="25" w16cid:durableId="1895114638">
    <w:abstractNumId w:val="12"/>
  </w:num>
  <w:num w:numId="26" w16cid:durableId="1879664491">
    <w:abstractNumId w:val="1"/>
  </w:num>
  <w:num w:numId="27" w16cid:durableId="1120760788">
    <w:abstractNumId w:val="21"/>
  </w:num>
  <w:num w:numId="28" w16cid:durableId="1563448174">
    <w:abstractNumId w:val="9"/>
  </w:num>
  <w:num w:numId="29" w16cid:durableId="839582279">
    <w:abstractNumId w:val="26"/>
  </w:num>
  <w:num w:numId="30" w16cid:durableId="1700010785">
    <w:abstractNumId w:val="14"/>
  </w:num>
  <w:num w:numId="31" w16cid:durableId="2136677185">
    <w:abstractNumId w:val="22"/>
  </w:num>
  <w:num w:numId="32" w16cid:durableId="2095784873">
    <w:abstractNumId w:val="32"/>
  </w:num>
  <w:num w:numId="33" w16cid:durableId="739137538">
    <w:abstractNumId w:val="35"/>
  </w:num>
  <w:num w:numId="34" w16cid:durableId="351342405">
    <w:abstractNumId w:val="18"/>
  </w:num>
  <w:num w:numId="35" w16cid:durableId="1130586062">
    <w:abstractNumId w:val="8"/>
  </w:num>
  <w:num w:numId="36" w16cid:durableId="1526793966">
    <w:abstractNumId w:val="7"/>
  </w:num>
  <w:num w:numId="37" w16cid:durableId="197859534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E1EE8"/>
    <w:rsid w:val="001F0B2D"/>
    <w:rsid w:val="001F3DE7"/>
    <w:rsid w:val="001F71C1"/>
    <w:rsid w:val="001F7C8E"/>
    <w:rsid w:val="00202763"/>
    <w:rsid w:val="00206862"/>
    <w:rsid w:val="00216DB4"/>
    <w:rsid w:val="00224FBC"/>
    <w:rsid w:val="002305B9"/>
    <w:rsid w:val="002366E2"/>
    <w:rsid w:val="002427CC"/>
    <w:rsid w:val="00252D47"/>
    <w:rsid w:val="002535FF"/>
    <w:rsid w:val="00254C3B"/>
    <w:rsid w:val="00255C9F"/>
    <w:rsid w:val="002571A0"/>
    <w:rsid w:val="00257F2F"/>
    <w:rsid w:val="0026131B"/>
    <w:rsid w:val="00270315"/>
    <w:rsid w:val="00272819"/>
    <w:rsid w:val="00277A72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071E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7694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24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020D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28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31DF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2515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7F627C"/>
    <w:rsid w:val="008041D5"/>
    <w:rsid w:val="008053D0"/>
    <w:rsid w:val="00806D52"/>
    <w:rsid w:val="0081484D"/>
    <w:rsid w:val="00815EEA"/>
    <w:rsid w:val="00817C01"/>
    <w:rsid w:val="00820BA2"/>
    <w:rsid w:val="00823E62"/>
    <w:rsid w:val="00823FF8"/>
    <w:rsid w:val="00832A37"/>
    <w:rsid w:val="008416E2"/>
    <w:rsid w:val="0084256E"/>
    <w:rsid w:val="00842AED"/>
    <w:rsid w:val="00844AC2"/>
    <w:rsid w:val="00860028"/>
    <w:rsid w:val="00861264"/>
    <w:rsid w:val="00866932"/>
    <w:rsid w:val="0087465D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798"/>
    <w:rsid w:val="008F0D14"/>
    <w:rsid w:val="008F348A"/>
    <w:rsid w:val="008F5F33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156C"/>
    <w:rsid w:val="00954F6F"/>
    <w:rsid w:val="009622DE"/>
    <w:rsid w:val="0096361A"/>
    <w:rsid w:val="009667D8"/>
    <w:rsid w:val="00967128"/>
    <w:rsid w:val="00970C46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15D61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6229"/>
    <w:rsid w:val="00A57FA2"/>
    <w:rsid w:val="00A64020"/>
    <w:rsid w:val="00A70DD0"/>
    <w:rsid w:val="00A7152B"/>
    <w:rsid w:val="00A72611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5855"/>
    <w:rsid w:val="00AB1F92"/>
    <w:rsid w:val="00AB6EEB"/>
    <w:rsid w:val="00AC424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26A6C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0E39"/>
    <w:rsid w:val="00B83DB5"/>
    <w:rsid w:val="00B84CF1"/>
    <w:rsid w:val="00B927FF"/>
    <w:rsid w:val="00B94AA6"/>
    <w:rsid w:val="00B97A45"/>
    <w:rsid w:val="00BA062A"/>
    <w:rsid w:val="00BA4585"/>
    <w:rsid w:val="00BB3724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650D5"/>
    <w:rsid w:val="00C73D1A"/>
    <w:rsid w:val="00C74455"/>
    <w:rsid w:val="00C77A09"/>
    <w:rsid w:val="00C83232"/>
    <w:rsid w:val="00C870E2"/>
    <w:rsid w:val="00C91270"/>
    <w:rsid w:val="00C9205D"/>
    <w:rsid w:val="00C92AB4"/>
    <w:rsid w:val="00C93193"/>
    <w:rsid w:val="00C9421E"/>
    <w:rsid w:val="00C94D9A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8FF"/>
    <w:rsid w:val="00DB79CF"/>
    <w:rsid w:val="00DC410C"/>
    <w:rsid w:val="00DC58BE"/>
    <w:rsid w:val="00DD45C4"/>
    <w:rsid w:val="00DE02C6"/>
    <w:rsid w:val="00DE1B1C"/>
    <w:rsid w:val="00DF55D5"/>
    <w:rsid w:val="00DF60BB"/>
    <w:rsid w:val="00DF6CEF"/>
    <w:rsid w:val="00E0580E"/>
    <w:rsid w:val="00E13CA0"/>
    <w:rsid w:val="00E17208"/>
    <w:rsid w:val="00E177F1"/>
    <w:rsid w:val="00E217BD"/>
    <w:rsid w:val="00E23E95"/>
    <w:rsid w:val="00E24676"/>
    <w:rsid w:val="00E27CAA"/>
    <w:rsid w:val="00E370CD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533"/>
    <w:rsid w:val="00EC7D55"/>
    <w:rsid w:val="00ED32C1"/>
    <w:rsid w:val="00ED4EFD"/>
    <w:rsid w:val="00ED643F"/>
    <w:rsid w:val="00EE0163"/>
    <w:rsid w:val="00EE1316"/>
    <w:rsid w:val="00EE3831"/>
    <w:rsid w:val="00EE4748"/>
    <w:rsid w:val="00EE5A05"/>
    <w:rsid w:val="00EF01BB"/>
    <w:rsid w:val="00EF371C"/>
    <w:rsid w:val="00EF432D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86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6CC"/>
    <w:rsid w:val="00FD6D33"/>
    <w:rsid w:val="00FD7EAA"/>
    <w:rsid w:val="00FE090E"/>
    <w:rsid w:val="00FE1B43"/>
    <w:rsid w:val="00FE1F0C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78CA8B6F-DCDB-44B5-ABBB-31C4A32C83F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</TotalTime>
  <Pages>3</Pages>
  <Words>250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21</cp:revision>
  <cp:lastPrinted>2011-12-15T11:14:00Z</cp:lastPrinted>
  <dcterms:created xsi:type="dcterms:W3CDTF">2023-12-07T14:17:00Z</dcterms:created>
  <dcterms:modified xsi:type="dcterms:W3CDTF">2023-12-07T14:43:00Z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