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5D1729" w:rsidP="00A04040">
      <w:pPr>
        <w:pStyle w:val="Bulleted1"/>
        <w:numPr>
          <w:ilvl w:val="0"/>
          <w:numId w:val="0"/>
        </w:numPr>
      </w:pPr>
      <w:r w:rsidRPr="005D1729">
        <w:rPr>
          <w:lang w:val="nl-BE"/>
        </w:rPr>
        <w:t xml:space="preserve">Leidingsysteem bestaande uit ongelegeerd stalen buizen </w:t>
      </w:r>
      <w:r w:rsidR="00F540A7">
        <w:rPr>
          <w:lang w:val="nl-BE"/>
        </w:rPr>
        <w:t xml:space="preserve">en </w:t>
      </w:r>
      <w:r w:rsidRPr="005D1729">
        <w:rPr>
          <w:lang w:val="nl-BE"/>
        </w:rPr>
        <w:t xml:space="preserve">fittingen die door middel </w:t>
      </w:r>
      <w:r w:rsidR="00F540A7">
        <w:rPr>
          <w:lang w:val="nl-BE"/>
        </w:rPr>
        <w:t xml:space="preserve">van </w:t>
      </w:r>
      <w:r w:rsidRPr="005D1729">
        <w:rPr>
          <w:lang w:val="nl-BE"/>
        </w:rPr>
        <w:t>een persverbindingstechniek met elkaar verbonden worden</w:t>
      </w:r>
      <w:r w:rsidR="00444B9B">
        <w:t>.</w:t>
      </w:r>
    </w:p>
    <w:p w:rsidR="00A35C29" w:rsidRDefault="00A35C29" w:rsidP="00A04040">
      <w:pPr>
        <w:pStyle w:val="Bulleted1"/>
        <w:numPr>
          <w:ilvl w:val="0"/>
          <w:numId w:val="0"/>
        </w:numPr>
      </w:pPr>
    </w:p>
    <w:p w:rsidR="00A35C29" w:rsidRDefault="00A35C29"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5949A3" w:rsidRDefault="005949A3" w:rsidP="005949A3">
      <w:pPr>
        <w:pStyle w:val="Bulleted2"/>
        <w:numPr>
          <w:ilvl w:val="0"/>
          <w:numId w:val="0"/>
        </w:numPr>
      </w:pPr>
      <w:r>
        <w:t>De buizen zijn gelaste dunwandige stalen precisiebuizen (conform NBN EN 10305) vervaardigd uit ongelegeerd staal E195 (C-staal) met materiaalnr. 1.0</w:t>
      </w:r>
      <w:r w:rsidR="00243AC1">
        <w:t>215</w:t>
      </w:r>
      <w:r>
        <w:t>.</w:t>
      </w:r>
    </w:p>
    <w:p w:rsidR="005949A3" w:rsidRDefault="005949A3" w:rsidP="005949A3">
      <w:pPr>
        <w:pStyle w:val="Bulleted2"/>
        <w:numPr>
          <w:ilvl w:val="0"/>
          <w:numId w:val="0"/>
        </w:numPr>
      </w:pPr>
      <w:r>
        <w:tab/>
      </w:r>
    </w:p>
    <w:p w:rsidR="005949A3" w:rsidRDefault="00243AC1" w:rsidP="005949A3">
      <w:pPr>
        <w:pStyle w:val="Bulleted2"/>
        <w:numPr>
          <w:ilvl w:val="0"/>
          <w:numId w:val="0"/>
        </w:numPr>
      </w:pPr>
      <w:r w:rsidRPr="00243AC1">
        <w:rPr>
          <w:lang w:val="nl-BE"/>
        </w:rPr>
        <w:t xml:space="preserve">De buizen zijn in- en uitwendig beschermd tegen corrosie d.m.v. verzinking volgens het Sendzimir procédé met een dikte van minimaal 20 </w:t>
      </w:r>
      <w:r w:rsidR="005949A3">
        <w:rPr>
          <w:rFonts w:cs="Arial"/>
        </w:rPr>
        <w:t>µ</w:t>
      </w:r>
      <w:r w:rsidR="005949A3">
        <w:t>m of.</w:t>
      </w:r>
    </w:p>
    <w:p w:rsidR="005949A3" w:rsidRDefault="005949A3" w:rsidP="005949A3">
      <w:pPr>
        <w:pStyle w:val="Bulleted2"/>
        <w:numPr>
          <w:ilvl w:val="0"/>
          <w:numId w:val="0"/>
        </w:numPr>
      </w:pPr>
      <w:r>
        <w:tab/>
      </w:r>
    </w:p>
    <w:p w:rsidR="00886585" w:rsidRDefault="005949A3" w:rsidP="005949A3">
      <w:pPr>
        <w:pStyle w:val="Bulleted2"/>
        <w:numPr>
          <w:ilvl w:val="0"/>
          <w:numId w:val="0"/>
        </w:numPr>
      </w:pPr>
      <w:r>
        <w:t>De buizen zijn verkrijgbaar in lengtes van 6 m voor de onderstaande diameters</w:t>
      </w:r>
      <w:r w:rsidR="006C25BD">
        <w:t>, met bijhorende wanddiktes:</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6C25BD" w:rsidTr="00171BD1">
        <w:tc>
          <w:tcPr>
            <w:tcW w:w="1559" w:type="dxa"/>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Borders>
              <w:right w:val="single" w:sz="12" w:space="0" w:color="auto"/>
            </w:tcBorders>
          </w:tcPr>
          <w:p w:rsidR="006C25BD" w:rsidRDefault="006C25BD" w:rsidP="00171BD1">
            <w:pPr>
              <w:pStyle w:val="Bulleted2"/>
              <w:numPr>
                <w:ilvl w:val="0"/>
                <w:numId w:val="0"/>
              </w:numPr>
              <w:jc w:val="center"/>
            </w:pPr>
            <w:r>
              <w:t>DN</w:t>
            </w:r>
          </w:p>
        </w:tc>
        <w:tc>
          <w:tcPr>
            <w:tcW w:w="1559" w:type="dxa"/>
            <w:tcBorders>
              <w:left w:val="single" w:sz="12" w:space="0" w:color="auto"/>
            </w:tcBorders>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Pr>
          <w:p w:rsidR="006C25BD" w:rsidRDefault="006C25BD" w:rsidP="00171BD1">
            <w:pPr>
              <w:pStyle w:val="Bulleted2"/>
              <w:numPr>
                <w:ilvl w:val="0"/>
                <w:numId w:val="0"/>
              </w:numPr>
              <w:jc w:val="center"/>
            </w:pPr>
            <w:r>
              <w:t>DN</w:t>
            </w:r>
          </w:p>
        </w:tc>
      </w:tr>
      <w:tr w:rsidR="00243AC1" w:rsidTr="00171BD1">
        <w:tc>
          <w:tcPr>
            <w:tcW w:w="1559" w:type="dxa"/>
          </w:tcPr>
          <w:p w:rsidR="00243AC1" w:rsidRDefault="00243AC1" w:rsidP="00243AC1">
            <w:pPr>
              <w:pStyle w:val="Bulleted2"/>
              <w:numPr>
                <w:ilvl w:val="0"/>
                <w:numId w:val="0"/>
              </w:numPr>
              <w:jc w:val="center"/>
            </w:pPr>
            <w:r>
              <w:t>15</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12</w:t>
            </w:r>
          </w:p>
        </w:tc>
        <w:tc>
          <w:tcPr>
            <w:tcW w:w="1559" w:type="dxa"/>
            <w:tcBorders>
              <w:left w:val="single" w:sz="12" w:space="0" w:color="auto"/>
            </w:tcBorders>
          </w:tcPr>
          <w:p w:rsidR="00243AC1" w:rsidRDefault="00243AC1" w:rsidP="00243AC1">
            <w:pPr>
              <w:pStyle w:val="Bulleted2"/>
              <w:numPr>
                <w:ilvl w:val="0"/>
                <w:numId w:val="0"/>
              </w:numPr>
              <w:jc w:val="center"/>
            </w:pPr>
            <w:r>
              <w:t>42</w:t>
            </w:r>
          </w:p>
        </w:tc>
        <w:tc>
          <w:tcPr>
            <w:tcW w:w="1559" w:type="dxa"/>
          </w:tcPr>
          <w:p w:rsidR="00243AC1" w:rsidRDefault="00243AC1" w:rsidP="00243AC1">
            <w:pPr>
              <w:pStyle w:val="Bulleted2"/>
              <w:numPr>
                <w:ilvl w:val="0"/>
                <w:numId w:val="0"/>
              </w:numPr>
              <w:jc w:val="center"/>
            </w:pPr>
            <w:r>
              <w:t>1,5</w:t>
            </w:r>
          </w:p>
        </w:tc>
        <w:tc>
          <w:tcPr>
            <w:tcW w:w="1560" w:type="dxa"/>
          </w:tcPr>
          <w:p w:rsidR="00243AC1" w:rsidRDefault="00243AC1" w:rsidP="00243AC1">
            <w:pPr>
              <w:pStyle w:val="Bulleted2"/>
              <w:numPr>
                <w:ilvl w:val="0"/>
                <w:numId w:val="0"/>
              </w:numPr>
              <w:jc w:val="center"/>
            </w:pPr>
            <w:r>
              <w:t>40</w:t>
            </w:r>
          </w:p>
        </w:tc>
      </w:tr>
      <w:tr w:rsidR="00243AC1" w:rsidTr="00171BD1">
        <w:tc>
          <w:tcPr>
            <w:tcW w:w="1559" w:type="dxa"/>
          </w:tcPr>
          <w:p w:rsidR="00243AC1" w:rsidRDefault="00243AC1" w:rsidP="00243AC1">
            <w:pPr>
              <w:pStyle w:val="Bulleted2"/>
              <w:numPr>
                <w:ilvl w:val="0"/>
                <w:numId w:val="0"/>
              </w:numPr>
              <w:jc w:val="center"/>
            </w:pPr>
            <w:r>
              <w:t>18</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15</w:t>
            </w:r>
          </w:p>
        </w:tc>
        <w:tc>
          <w:tcPr>
            <w:tcW w:w="1559" w:type="dxa"/>
            <w:tcBorders>
              <w:left w:val="single" w:sz="12" w:space="0" w:color="auto"/>
            </w:tcBorders>
          </w:tcPr>
          <w:p w:rsidR="00243AC1" w:rsidRDefault="00243AC1" w:rsidP="00243AC1">
            <w:pPr>
              <w:pStyle w:val="Bulleted2"/>
              <w:numPr>
                <w:ilvl w:val="0"/>
                <w:numId w:val="0"/>
              </w:numPr>
              <w:jc w:val="center"/>
            </w:pPr>
            <w:r>
              <w:t>54</w:t>
            </w:r>
          </w:p>
        </w:tc>
        <w:tc>
          <w:tcPr>
            <w:tcW w:w="1559" w:type="dxa"/>
          </w:tcPr>
          <w:p w:rsidR="00243AC1" w:rsidRDefault="00243AC1" w:rsidP="00243AC1">
            <w:pPr>
              <w:pStyle w:val="Bulleted2"/>
              <w:numPr>
                <w:ilvl w:val="0"/>
                <w:numId w:val="0"/>
              </w:numPr>
              <w:jc w:val="center"/>
            </w:pPr>
            <w:r>
              <w:t>1,5</w:t>
            </w:r>
          </w:p>
        </w:tc>
        <w:tc>
          <w:tcPr>
            <w:tcW w:w="1560" w:type="dxa"/>
          </w:tcPr>
          <w:p w:rsidR="00243AC1" w:rsidRDefault="00243AC1" w:rsidP="00243AC1">
            <w:pPr>
              <w:pStyle w:val="Bulleted2"/>
              <w:numPr>
                <w:ilvl w:val="0"/>
                <w:numId w:val="0"/>
              </w:numPr>
              <w:jc w:val="center"/>
            </w:pPr>
            <w:r>
              <w:t>50</w:t>
            </w:r>
          </w:p>
        </w:tc>
      </w:tr>
      <w:tr w:rsidR="00243AC1" w:rsidTr="00171BD1">
        <w:tc>
          <w:tcPr>
            <w:tcW w:w="1559" w:type="dxa"/>
          </w:tcPr>
          <w:p w:rsidR="00243AC1" w:rsidRDefault="00243AC1" w:rsidP="00243AC1">
            <w:pPr>
              <w:pStyle w:val="Bulleted2"/>
              <w:numPr>
                <w:ilvl w:val="0"/>
                <w:numId w:val="0"/>
              </w:numPr>
              <w:jc w:val="center"/>
            </w:pPr>
            <w:r>
              <w:t>22</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20</w:t>
            </w:r>
          </w:p>
        </w:tc>
        <w:tc>
          <w:tcPr>
            <w:tcW w:w="1559" w:type="dxa"/>
            <w:tcBorders>
              <w:left w:val="single" w:sz="12" w:space="0" w:color="auto"/>
            </w:tcBorders>
          </w:tcPr>
          <w:p w:rsidR="00243AC1" w:rsidRDefault="00243AC1" w:rsidP="00243AC1">
            <w:pPr>
              <w:pStyle w:val="Bulleted2"/>
              <w:numPr>
                <w:ilvl w:val="0"/>
                <w:numId w:val="0"/>
              </w:numPr>
              <w:jc w:val="center"/>
            </w:pPr>
            <w:r>
              <w:t>76,1</w:t>
            </w:r>
          </w:p>
        </w:tc>
        <w:tc>
          <w:tcPr>
            <w:tcW w:w="1559" w:type="dxa"/>
          </w:tcPr>
          <w:p w:rsidR="00243AC1" w:rsidRDefault="00243AC1" w:rsidP="00243AC1">
            <w:pPr>
              <w:pStyle w:val="Bulleted2"/>
              <w:numPr>
                <w:ilvl w:val="0"/>
                <w:numId w:val="0"/>
              </w:numPr>
              <w:jc w:val="center"/>
            </w:pPr>
            <w:r>
              <w:t>2</w:t>
            </w:r>
          </w:p>
        </w:tc>
        <w:tc>
          <w:tcPr>
            <w:tcW w:w="1560" w:type="dxa"/>
          </w:tcPr>
          <w:p w:rsidR="00243AC1" w:rsidRDefault="00243AC1" w:rsidP="00243AC1">
            <w:pPr>
              <w:pStyle w:val="Bulleted2"/>
              <w:numPr>
                <w:ilvl w:val="0"/>
                <w:numId w:val="0"/>
              </w:numPr>
              <w:jc w:val="center"/>
            </w:pPr>
            <w:r>
              <w:t>65</w:t>
            </w:r>
          </w:p>
        </w:tc>
      </w:tr>
      <w:tr w:rsidR="00243AC1" w:rsidTr="00171BD1">
        <w:tc>
          <w:tcPr>
            <w:tcW w:w="1559" w:type="dxa"/>
          </w:tcPr>
          <w:p w:rsidR="00243AC1" w:rsidRDefault="00243AC1" w:rsidP="00243AC1">
            <w:pPr>
              <w:pStyle w:val="Bulleted2"/>
              <w:numPr>
                <w:ilvl w:val="0"/>
                <w:numId w:val="0"/>
              </w:numPr>
              <w:jc w:val="center"/>
            </w:pPr>
            <w:r>
              <w:t>28</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25</w:t>
            </w:r>
          </w:p>
        </w:tc>
        <w:tc>
          <w:tcPr>
            <w:tcW w:w="1559" w:type="dxa"/>
            <w:tcBorders>
              <w:left w:val="single" w:sz="12" w:space="0" w:color="auto"/>
            </w:tcBorders>
          </w:tcPr>
          <w:p w:rsidR="00243AC1" w:rsidRDefault="00243AC1" w:rsidP="00243AC1">
            <w:pPr>
              <w:pStyle w:val="Bulleted2"/>
              <w:numPr>
                <w:ilvl w:val="0"/>
                <w:numId w:val="0"/>
              </w:numPr>
              <w:jc w:val="center"/>
            </w:pPr>
            <w:r>
              <w:t>88,9</w:t>
            </w:r>
          </w:p>
        </w:tc>
        <w:tc>
          <w:tcPr>
            <w:tcW w:w="1559" w:type="dxa"/>
          </w:tcPr>
          <w:p w:rsidR="00243AC1" w:rsidRDefault="00243AC1" w:rsidP="00243AC1">
            <w:pPr>
              <w:pStyle w:val="Bulleted2"/>
              <w:numPr>
                <w:ilvl w:val="0"/>
                <w:numId w:val="0"/>
              </w:numPr>
              <w:jc w:val="center"/>
            </w:pPr>
            <w:r>
              <w:t>2</w:t>
            </w:r>
          </w:p>
        </w:tc>
        <w:tc>
          <w:tcPr>
            <w:tcW w:w="1560" w:type="dxa"/>
          </w:tcPr>
          <w:p w:rsidR="00243AC1" w:rsidRDefault="00243AC1" w:rsidP="00243AC1">
            <w:pPr>
              <w:pStyle w:val="Bulleted2"/>
              <w:numPr>
                <w:ilvl w:val="0"/>
                <w:numId w:val="0"/>
              </w:numPr>
              <w:jc w:val="center"/>
            </w:pPr>
            <w:r>
              <w:t>80</w:t>
            </w:r>
          </w:p>
        </w:tc>
      </w:tr>
      <w:tr w:rsidR="00243AC1" w:rsidTr="00171BD1">
        <w:tc>
          <w:tcPr>
            <w:tcW w:w="1559" w:type="dxa"/>
          </w:tcPr>
          <w:p w:rsidR="00243AC1" w:rsidRDefault="00243AC1" w:rsidP="00243AC1">
            <w:pPr>
              <w:pStyle w:val="Bulleted2"/>
              <w:numPr>
                <w:ilvl w:val="0"/>
                <w:numId w:val="0"/>
              </w:numPr>
              <w:jc w:val="center"/>
            </w:pPr>
            <w:r>
              <w:t>35</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32</w:t>
            </w:r>
          </w:p>
        </w:tc>
        <w:tc>
          <w:tcPr>
            <w:tcW w:w="1559" w:type="dxa"/>
            <w:tcBorders>
              <w:left w:val="single" w:sz="12" w:space="0" w:color="auto"/>
            </w:tcBorders>
          </w:tcPr>
          <w:p w:rsidR="00243AC1" w:rsidRDefault="00243AC1" w:rsidP="00243AC1">
            <w:pPr>
              <w:pStyle w:val="Bulleted2"/>
              <w:numPr>
                <w:ilvl w:val="0"/>
                <w:numId w:val="0"/>
              </w:numPr>
              <w:jc w:val="center"/>
            </w:pPr>
            <w:r>
              <w:t>108</w:t>
            </w:r>
          </w:p>
        </w:tc>
        <w:tc>
          <w:tcPr>
            <w:tcW w:w="1559" w:type="dxa"/>
          </w:tcPr>
          <w:p w:rsidR="00243AC1" w:rsidRDefault="00243AC1" w:rsidP="00243AC1">
            <w:pPr>
              <w:pStyle w:val="Bulleted2"/>
              <w:numPr>
                <w:ilvl w:val="0"/>
                <w:numId w:val="0"/>
              </w:numPr>
              <w:jc w:val="center"/>
            </w:pPr>
            <w:r>
              <w:t>2</w:t>
            </w:r>
          </w:p>
        </w:tc>
        <w:tc>
          <w:tcPr>
            <w:tcW w:w="1560" w:type="dxa"/>
          </w:tcPr>
          <w:p w:rsidR="00243AC1" w:rsidRDefault="00243AC1" w:rsidP="00243AC1">
            <w:pPr>
              <w:pStyle w:val="Bulleted2"/>
              <w:numPr>
                <w:ilvl w:val="0"/>
                <w:numId w:val="0"/>
              </w:numPr>
              <w:jc w:val="center"/>
            </w:pPr>
            <w:r>
              <w:t>100</w:t>
            </w:r>
          </w:p>
        </w:tc>
      </w:tr>
    </w:tbl>
    <w:p w:rsidR="006C25BD" w:rsidRDefault="006C25BD" w:rsidP="006C25BD">
      <w:pPr>
        <w:pStyle w:val="Bulleted2"/>
        <w:numPr>
          <w:ilvl w:val="0"/>
          <w:numId w:val="0"/>
        </w:numPr>
      </w:pPr>
    </w:p>
    <w:p w:rsidR="00685B7E" w:rsidRDefault="00F540A7" w:rsidP="00886585">
      <w:pPr>
        <w:pStyle w:val="Bulleted2"/>
        <w:numPr>
          <w:ilvl w:val="0"/>
          <w:numId w:val="0"/>
        </w:numPr>
      </w:pPr>
      <w:r w:rsidRPr="00F540A7">
        <w:rPr>
          <w:lang w:val="nl-BE"/>
        </w:rPr>
        <w:t>Op de buizen is minimaal de volgende markering aangebracht in rode kleur: merk, diameter en materiaalnummer</w:t>
      </w:r>
      <w:r w:rsidR="00685B7E">
        <w:rPr>
          <w:lang w:val="nl-BE"/>
        </w:rPr>
        <w:t>.</w:t>
      </w: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F540A7" w:rsidP="00F540A7">
      <w:pPr>
        <w:pStyle w:val="Bulleted2"/>
        <w:numPr>
          <w:ilvl w:val="0"/>
          <w:numId w:val="0"/>
        </w:numPr>
      </w:pPr>
      <w:r>
        <w:t>De persfittingen zijn vervaardigd uit ongelegeerd staal E195 (C-staal) met materiaalnr. 1.0034.</w:t>
      </w:r>
    </w:p>
    <w:p w:rsidR="00F540A7" w:rsidRDefault="00F540A7" w:rsidP="00F540A7">
      <w:pPr>
        <w:pStyle w:val="Bulleted2"/>
        <w:numPr>
          <w:ilvl w:val="0"/>
          <w:numId w:val="0"/>
        </w:numPr>
      </w:pPr>
    </w:p>
    <w:p w:rsidR="00F540A7" w:rsidRDefault="00F540A7" w:rsidP="00F540A7">
      <w:pPr>
        <w:pStyle w:val="Bulleted2"/>
        <w:numPr>
          <w:ilvl w:val="0"/>
          <w:numId w:val="0"/>
        </w:numPr>
      </w:pPr>
      <w:r>
        <w:t xml:space="preserve">De persfittingen zijn uitwendig beschermd tegen corrosie d.m.v. elektrolytische verzinking (galvanisatie) met een dikte van ca. 8 </w:t>
      </w:r>
      <w:r>
        <w:rPr>
          <w:rFonts w:cs="Arial"/>
        </w:rPr>
        <w:t>µ</w:t>
      </w:r>
      <w:r>
        <w:t>m.</w:t>
      </w:r>
    </w:p>
    <w:p w:rsidR="00CA1667" w:rsidRDefault="00CA166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Pr="002D6810">
        <w:rPr>
          <w:rFonts w:ascii="Helvetica 45 Light" w:hAnsi="Helvetica 45 Light"/>
          <w:color w:val="000000"/>
        </w:rPr>
        <w:t>rode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B36740" w:rsidRDefault="00F540A7" w:rsidP="00CA1667">
      <w:pPr>
        <w:pStyle w:val="Bulleted2"/>
        <w:numPr>
          <w:ilvl w:val="0"/>
          <w:numId w:val="0"/>
        </w:numPr>
        <w:rPr>
          <w:lang w:val="nl-BE"/>
        </w:rPr>
      </w:pPr>
      <w:r>
        <w:t xml:space="preserve">De persfittingen hebben een </w:t>
      </w:r>
      <w:bookmarkStart w:id="0" w:name="_GoBack"/>
      <w:bookmarkEnd w:id="0"/>
      <w:r w:rsidR="00B36740" w:rsidRPr="00CC76D8">
        <w:rPr>
          <w:i/>
          <w:iCs/>
          <w:highlight w:val="yellow"/>
        </w:rPr>
        <w:t>type O-ring in te vullen</w:t>
      </w:r>
      <w:r w:rsidR="00B36740" w:rsidRPr="00604F15">
        <w:rPr>
          <w:highlight w:val="yellow"/>
        </w:rPr>
        <w:t xml:space="preserve"> </w:t>
      </w:r>
      <w:r w:rsidR="00B36740" w:rsidRPr="00604F15">
        <w:rPr>
          <w:highlight w:val="yellow"/>
          <w:vertAlign w:val="superscript"/>
        </w:rPr>
        <w:t>(1)</w:t>
      </w:r>
      <w:r w:rsidR="00B36740">
        <w:t xml:space="preserve"> </w:t>
      </w:r>
      <w:r>
        <w:t>die zorgt voor de dichting tussen buis en persfitting.</w:t>
      </w:r>
      <w:r w:rsidR="00CA1667">
        <w:t xml:space="preserve">  </w:t>
      </w:r>
      <w:r w:rsidR="00CA1667" w:rsidRPr="00D804FA">
        <w:rPr>
          <w:highlight w:val="yellow"/>
        </w:rPr>
        <w:t>De O-ring is zo ontworpen</w:t>
      </w:r>
      <w:r w:rsidR="00CA1667" w:rsidRPr="00D804FA">
        <w:rPr>
          <w:rFonts w:ascii="Helvetica 45 Light" w:hAnsi="Helvetica 45 Light"/>
          <w:color w:val="000000"/>
          <w:szCs w:val="24"/>
          <w:highlight w:val="yellow"/>
          <w:lang w:val="nl-BE" w:eastAsia="en-US"/>
        </w:rPr>
        <w:t xml:space="preserve"> </w:t>
      </w:r>
      <w:r w:rsidR="00CA1667" w:rsidRPr="00D804FA">
        <w:rPr>
          <w:highlight w:val="yellow"/>
          <w:lang w:val="nl-BE"/>
        </w:rPr>
        <w:t xml:space="preserve">dat niet geperste verbindingen een duidelijk zichtbaar lek vertonen tijdens de </w:t>
      </w:r>
      <w:r w:rsidR="00B36740" w:rsidRPr="00604F15">
        <w:rPr>
          <w:highlight w:val="yellow"/>
          <w:lang w:val="nl-BE"/>
        </w:rPr>
        <w:t>drukproef.</w:t>
      </w:r>
      <w:r w:rsidR="00B36740">
        <w:rPr>
          <w:highlight w:val="yellow"/>
          <w:lang w:val="nl-BE"/>
        </w:rPr>
        <w:t xml:space="preserve"> </w:t>
      </w:r>
      <w:r w:rsidR="00B36740" w:rsidRPr="00604F15">
        <w:rPr>
          <w:highlight w:val="yellow"/>
          <w:vertAlign w:val="superscript"/>
          <w:lang w:val="nl-BE"/>
        </w:rPr>
        <w:t>(2)</w:t>
      </w:r>
      <w:r w:rsidR="00B36740">
        <w:rPr>
          <w:lang w:val="nl-BE"/>
        </w:rPr>
        <w:t xml:space="preserve">  </w:t>
      </w:r>
    </w:p>
    <w:p w:rsidR="00CA1667" w:rsidRPr="00CA1667" w:rsidRDefault="00CA1667" w:rsidP="00CA1667">
      <w:pPr>
        <w:pStyle w:val="Bulleted2"/>
        <w:numPr>
          <w:ilvl w:val="0"/>
          <w:numId w:val="0"/>
        </w:numPr>
      </w:pPr>
      <w:r w:rsidRPr="00CA1667">
        <w:lastRenderedPageBreak/>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t>Persindicator en beschermstop vermelden de diameter van de persmof</w:t>
      </w:r>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eerste niveau: door de vervorming van persfitting en buis wordt een trekvaste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Default="00B36740" w:rsidP="008B6BB6">
            <w:pPr>
              <w:pStyle w:val="Bulleted2"/>
              <w:numPr>
                <w:ilvl w:val="0"/>
                <w:numId w:val="0"/>
              </w:numPr>
            </w:pPr>
            <w:r w:rsidRPr="00CC76D8">
              <w:rPr>
                <w:i/>
                <w:iCs/>
                <w:highlight w:val="yellow"/>
              </w:rPr>
              <w:t xml:space="preserve">In te vullen volgens toepassing (zie overzichtstabellen) </w:t>
            </w:r>
            <w:r w:rsidRPr="00CC76D8">
              <w:rPr>
                <w:i/>
                <w:iCs/>
                <w:highlight w:val="yellow"/>
                <w:vertAlign w:val="superscript"/>
              </w:rPr>
              <w:t>(3)</w:t>
            </w:r>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Default="00B36740" w:rsidP="008B6BB6">
            <w:pPr>
              <w:pStyle w:val="Bulleted2"/>
              <w:numPr>
                <w:ilvl w:val="0"/>
                <w:numId w:val="0"/>
              </w:numPr>
            </w:pPr>
            <w:r w:rsidRPr="00CC76D8">
              <w:rPr>
                <w:i/>
                <w:iCs/>
                <w:highlight w:val="yellow"/>
              </w:rPr>
              <w:t xml:space="preserve">In te vullen volgens toepassing (zie overzichtstabellen) </w:t>
            </w:r>
            <w:r w:rsidRPr="00CC76D8">
              <w:rPr>
                <w:i/>
                <w:iCs/>
                <w:highlight w:val="yellow"/>
                <w:vertAlign w:val="superscript"/>
              </w:rPr>
              <w:t>(4)</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 xml:space="preserve">12 </w:t>
            </w:r>
            <w:r>
              <w:t>mm/mK</w:t>
            </w:r>
          </w:p>
        </w:tc>
      </w:tr>
    </w:tbl>
    <w:p w:rsidR="00FD410F" w:rsidRPr="00D06139" w:rsidRDefault="00FD410F" w:rsidP="00FD410F">
      <w:pPr>
        <w:pStyle w:val="Kop1"/>
        <w:spacing w:before="240"/>
        <w:rPr>
          <w:rFonts w:ascii="Arial" w:hAnsi="Arial"/>
          <w:b/>
        </w:rPr>
      </w:pPr>
      <w:r>
        <w:rPr>
          <w:rFonts w:ascii="Arial" w:hAnsi="Arial"/>
          <w:b/>
        </w:rPr>
        <w:t>Plaatsing</w:t>
      </w:r>
    </w:p>
    <w:p w:rsidR="00FD410F" w:rsidRDefault="00FD410F" w:rsidP="00FD410F">
      <w:pPr>
        <w:pStyle w:val="Bulleted2"/>
        <w:numPr>
          <w:ilvl w:val="0"/>
          <w:numId w:val="0"/>
        </w:numPr>
      </w:pPr>
      <w:r>
        <w:t>Volgens de richtlijnen van de fabrikant.</w:t>
      </w:r>
    </w:p>
    <w:p w:rsidR="00D804FA" w:rsidRDefault="00D804FA" w:rsidP="00FD410F">
      <w:pPr>
        <w:pStyle w:val="Bulleted2"/>
        <w:numPr>
          <w:ilvl w:val="0"/>
          <w:numId w:val="0"/>
        </w:numPr>
      </w:pPr>
    </w:p>
    <w:p w:rsidR="004877C0" w:rsidRDefault="004877C0" w:rsidP="004877C0">
      <w:pPr>
        <w:pStyle w:val="Bulleted2"/>
        <w:numPr>
          <w:ilvl w:val="0"/>
          <w:numId w:val="0"/>
        </w:numPr>
        <w:rPr>
          <w:lang w:val="nl-BE"/>
        </w:rPr>
      </w:pPr>
      <w:r w:rsidRPr="007B4568">
        <w:rPr>
          <w:lang w:val="nl-BE"/>
        </w:rPr>
        <w:t>Alle persfittingen en buizen moeten beschermd worden indien ze worden geplaatst in constant of periodiek vochtige omgevingen, in chapelagen, beton of metselwerk, in muren, of bij blootstelling aan agressieve dampen of vloeistoffen</w:t>
      </w:r>
      <w:r>
        <w:rPr>
          <w:lang w:val="nl-BE"/>
        </w:rPr>
        <w:t>.</w:t>
      </w:r>
    </w:p>
    <w:p w:rsidR="004877C0" w:rsidRPr="00CA1667" w:rsidRDefault="004877C0" w:rsidP="004877C0">
      <w:pPr>
        <w:pStyle w:val="Bulleted2"/>
        <w:numPr>
          <w:ilvl w:val="0"/>
          <w:numId w:val="0"/>
        </w:numPr>
        <w:rPr>
          <w:lang w:val="nl-BE"/>
        </w:rPr>
      </w:pPr>
    </w:p>
    <w:p w:rsidR="00D804FA" w:rsidRDefault="00D804FA" w:rsidP="00FD410F">
      <w:pPr>
        <w:pStyle w:val="Bulleted2"/>
        <w:numPr>
          <w:ilvl w:val="0"/>
          <w:numId w:val="0"/>
        </w:numPr>
      </w:pPr>
    </w:p>
    <w:p w:rsidR="00D804FA" w:rsidRDefault="00D804FA" w:rsidP="00FD410F">
      <w:pPr>
        <w:pStyle w:val="Bulleted2"/>
        <w:numPr>
          <w:ilvl w:val="0"/>
          <w:numId w:val="0"/>
        </w:numPr>
      </w:pPr>
    </w:p>
    <w:p w:rsidR="00D804FA" w:rsidRDefault="00D804FA" w:rsidP="00FD410F">
      <w:pPr>
        <w:pStyle w:val="Bulleted2"/>
        <w:numPr>
          <w:ilvl w:val="0"/>
          <w:numId w:val="0"/>
        </w:numPr>
      </w:pPr>
    </w:p>
    <w:p w:rsidR="00D804FA" w:rsidRDefault="00D804FA" w:rsidP="00FD410F">
      <w:pPr>
        <w:pStyle w:val="Bulleted2"/>
        <w:numPr>
          <w:ilvl w:val="0"/>
          <w:numId w:val="0"/>
        </w:numPr>
      </w:pPr>
    </w:p>
    <w:p w:rsidR="00D804FA" w:rsidRDefault="00D804FA" w:rsidP="00FD410F">
      <w:pPr>
        <w:pStyle w:val="Bulleted2"/>
        <w:numPr>
          <w:ilvl w:val="0"/>
          <w:numId w:val="0"/>
        </w:numPr>
      </w:pPr>
    </w:p>
    <w:p w:rsidR="00FD410F" w:rsidRPr="00D06139" w:rsidRDefault="00FD410F" w:rsidP="00FD410F">
      <w:pPr>
        <w:pStyle w:val="Kop1"/>
        <w:spacing w:before="240"/>
        <w:rPr>
          <w:rFonts w:ascii="Arial" w:hAnsi="Arial"/>
          <w:b/>
        </w:rPr>
      </w:pPr>
      <w:r>
        <w:rPr>
          <w:rFonts w:ascii="Arial" w:hAnsi="Arial"/>
          <w:b/>
        </w:rPr>
        <w:lastRenderedPageBreak/>
        <w:t>Certificatie</w:t>
      </w:r>
    </w:p>
    <w:p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rsidR="00D45C64" w:rsidRDefault="00D45C64" w:rsidP="0069129C">
      <w:pPr>
        <w:pStyle w:val="Bulleted2"/>
        <w:numPr>
          <w:ilvl w:val="0"/>
          <w:numId w:val="0"/>
        </w:numPr>
      </w:pPr>
    </w:p>
    <w:p w:rsidR="00D45C64" w:rsidRPr="00D804FA" w:rsidRDefault="00D45C64" w:rsidP="0069129C">
      <w:pPr>
        <w:pStyle w:val="Bulleted2"/>
        <w:numPr>
          <w:ilvl w:val="0"/>
          <w:numId w:val="0"/>
        </w:numPr>
        <w:rPr>
          <w:highlight w:val="yellow"/>
        </w:rPr>
      </w:pPr>
      <w:r w:rsidRPr="00D804FA">
        <w:rPr>
          <w:highlight w:val="yellow"/>
        </w:rPr>
        <w:t>Het systeem is goedgekeurd door ANPI.</w:t>
      </w:r>
    </w:p>
    <w:p w:rsidR="00D804FA" w:rsidRPr="00D804FA" w:rsidRDefault="00D804FA" w:rsidP="0069129C">
      <w:pPr>
        <w:pStyle w:val="Bulleted2"/>
        <w:numPr>
          <w:ilvl w:val="0"/>
          <w:numId w:val="0"/>
        </w:numPr>
        <w:rPr>
          <w:highlight w:val="yellow"/>
        </w:rPr>
      </w:pPr>
    </w:p>
    <w:p w:rsidR="00D45C64" w:rsidRDefault="00D45C64" w:rsidP="0069129C">
      <w:pPr>
        <w:pStyle w:val="Bulleted2"/>
        <w:numPr>
          <w:ilvl w:val="0"/>
          <w:numId w:val="0"/>
        </w:numPr>
      </w:pPr>
      <w:r w:rsidRPr="00D804FA">
        <w:rPr>
          <w:highlight w:val="yellow"/>
        </w:rPr>
        <w:t>Het systeem beschikt over een VdS, een FM en een LPCB certificaat.</w:t>
      </w:r>
    </w:p>
    <w:p w:rsidR="00D804FA" w:rsidRDefault="00D804FA" w:rsidP="0069129C">
      <w:pPr>
        <w:pStyle w:val="Bulleted2"/>
        <w:numPr>
          <w:ilvl w:val="0"/>
          <w:numId w:val="0"/>
        </w:numPr>
      </w:pPr>
    </w:p>
    <w:p w:rsidR="00D804FA" w:rsidRDefault="00D804FA" w:rsidP="0069129C">
      <w:pPr>
        <w:pStyle w:val="Bulleted2"/>
        <w:numPr>
          <w:ilvl w:val="0"/>
          <w:numId w:val="0"/>
        </w:numPr>
        <w:rPr>
          <w:lang w:val="nl-BE"/>
        </w:rPr>
      </w:pPr>
      <w:r>
        <w:rPr>
          <w:highlight w:val="yellow"/>
          <w:lang w:val="nl-BE"/>
        </w:rPr>
        <w:t>H</w:t>
      </w:r>
      <w:r w:rsidRPr="00D804FA">
        <w:rPr>
          <w:highlight w:val="yellow"/>
          <w:lang w:val="nl-BE"/>
        </w:rPr>
        <w:t>et systeem heeft een TÜV certificaat en voldoet aan de PED voorschriften.</w:t>
      </w: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Pr="00686A40" w:rsidRDefault="00B36740" w:rsidP="00B36740">
      <w:pPr>
        <w:pStyle w:val="Bulleted2"/>
        <w:numPr>
          <w:ilvl w:val="0"/>
          <w:numId w:val="31"/>
        </w:numPr>
        <w:rPr>
          <w:highlight w:val="yellow"/>
          <w:vertAlign w:val="superscript"/>
          <w:lang w:val="nl-BE"/>
        </w:rPr>
      </w:pPr>
      <w:r w:rsidRPr="00686A40">
        <w:rPr>
          <w:highlight w:val="yellow"/>
          <w:vertAlign w:val="superscript"/>
          <w:lang w:val="nl-BE"/>
        </w:rPr>
        <w:t>“zwarte O-ring in CIIR”</w:t>
      </w:r>
      <w:r>
        <w:rPr>
          <w:highlight w:val="yellow"/>
          <w:vertAlign w:val="superscript"/>
          <w:lang w:val="nl-BE"/>
        </w:rPr>
        <w:t xml:space="preserve"> of</w:t>
      </w:r>
      <w:r w:rsidRPr="00686A40">
        <w:rPr>
          <w:highlight w:val="yellow"/>
          <w:vertAlign w:val="superscript"/>
          <w:lang w:val="nl-BE"/>
        </w:rPr>
        <w:t xml:space="preserve"> </w:t>
      </w:r>
      <w:r>
        <w:rPr>
          <w:highlight w:val="yellow"/>
          <w:vertAlign w:val="superscript"/>
          <w:lang w:val="nl-BE"/>
        </w:rPr>
        <w:t xml:space="preserve"> </w:t>
      </w:r>
      <w:r w:rsidRPr="00686A40">
        <w:rPr>
          <w:highlight w:val="yellow"/>
          <w:vertAlign w:val="superscript"/>
          <w:lang w:val="nl-BE"/>
        </w:rPr>
        <w:t>“blauwe O-ring in FKM”</w:t>
      </w:r>
      <w:r>
        <w:rPr>
          <w:highlight w:val="yellow"/>
          <w:vertAlign w:val="superscript"/>
          <w:lang w:val="nl-BE"/>
        </w:rPr>
        <w:t xml:space="preserve"> (zie toepassingsoverzichten)</w:t>
      </w:r>
    </w:p>
    <w:p w:rsidR="00B36740" w:rsidRDefault="00B36740" w:rsidP="00B36740">
      <w:pPr>
        <w:pStyle w:val="Bulleted2"/>
        <w:numPr>
          <w:ilvl w:val="0"/>
          <w:numId w:val="31"/>
        </w:numPr>
        <w:rPr>
          <w:highlight w:val="yellow"/>
          <w:vertAlign w:val="superscript"/>
        </w:rPr>
      </w:pPr>
      <w:r>
        <w:rPr>
          <w:highlight w:val="yellow"/>
          <w:vertAlign w:val="superscript"/>
        </w:rPr>
        <w:t>weglaten bij blauwe O-ring in FKM</w:t>
      </w:r>
    </w:p>
    <w:p w:rsidR="00B36740" w:rsidRPr="001749F1" w:rsidRDefault="00B36740" w:rsidP="00B36740">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Pr>
          <w:highlight w:val="yellow"/>
          <w:vertAlign w:val="superscript"/>
        </w:rPr>
        <w:t xml:space="preserve"> (zie ook toepassingsoverzichten)</w:t>
      </w:r>
      <w:r w:rsidRPr="001749F1">
        <w:rPr>
          <w:highlight w:val="yellow"/>
          <w:vertAlign w:val="superscript"/>
        </w:rPr>
        <w:t>:</w:t>
      </w:r>
    </w:p>
    <w:p w:rsidR="00B36740" w:rsidRDefault="00B36740" w:rsidP="00B36740">
      <w:pPr>
        <w:pStyle w:val="Bulleted2"/>
        <w:numPr>
          <w:ilvl w:val="1"/>
          <w:numId w:val="31"/>
        </w:numPr>
        <w:rPr>
          <w:highlight w:val="yellow"/>
          <w:vertAlign w:val="superscript"/>
        </w:rPr>
      </w:pPr>
      <w:r>
        <w:rPr>
          <w:highlight w:val="yellow"/>
          <w:vertAlign w:val="superscript"/>
        </w:rPr>
        <w:t>Bluswater (nat)</w:t>
      </w:r>
      <w:r w:rsidRPr="001749F1">
        <w:rPr>
          <w:highlight w:val="yellow"/>
          <w:vertAlign w:val="superscript"/>
        </w:rPr>
        <w:t>: 1</w:t>
      </w:r>
      <w:r>
        <w:rPr>
          <w:highlight w:val="yellow"/>
          <w:vertAlign w:val="superscript"/>
        </w:rPr>
        <w:t xml:space="preserve">6 </w:t>
      </w:r>
      <w:r w:rsidRPr="001749F1">
        <w:rPr>
          <w:highlight w:val="yellow"/>
          <w:vertAlign w:val="superscript"/>
        </w:rPr>
        <w:t>bar</w:t>
      </w:r>
    </w:p>
    <w:p w:rsidR="00B36740" w:rsidRDefault="00B36740" w:rsidP="00B36740">
      <w:pPr>
        <w:pStyle w:val="Bulleted2"/>
        <w:numPr>
          <w:ilvl w:val="1"/>
          <w:numId w:val="31"/>
        </w:numPr>
        <w:rPr>
          <w:highlight w:val="yellow"/>
          <w:vertAlign w:val="superscript"/>
        </w:rPr>
      </w:pPr>
      <w:r>
        <w:rPr>
          <w:highlight w:val="yellow"/>
          <w:vertAlign w:val="superscript"/>
        </w:rPr>
        <w:t>Sprinkler (nat): 16 bar tot diameter 54 mm, 12 bar tot diameter 76,1 mm, 10 bar tot diameter 108</w:t>
      </w:r>
    </w:p>
    <w:p w:rsidR="00B36740" w:rsidRPr="001749F1" w:rsidRDefault="00B36740" w:rsidP="00B36740">
      <w:pPr>
        <w:pStyle w:val="Bulleted2"/>
        <w:numPr>
          <w:ilvl w:val="1"/>
          <w:numId w:val="31"/>
        </w:numPr>
        <w:rPr>
          <w:highlight w:val="yellow"/>
          <w:vertAlign w:val="superscript"/>
        </w:rPr>
      </w:pPr>
      <w:r>
        <w:rPr>
          <w:highlight w:val="yellow"/>
          <w:vertAlign w:val="superscript"/>
        </w:rPr>
        <w:t>Perslucht tot klasse 4: 25 bar tot diameter 28 mm, 16 bar tot diameter 54 mm, 12 bar tot diameter 108</w:t>
      </w:r>
    </w:p>
    <w:p w:rsidR="00B36740" w:rsidRPr="001749F1" w:rsidRDefault="00B36740" w:rsidP="00B36740">
      <w:pPr>
        <w:pStyle w:val="Bulleted2"/>
        <w:numPr>
          <w:ilvl w:val="0"/>
          <w:numId w:val="31"/>
        </w:numPr>
        <w:rPr>
          <w:highlight w:val="yellow"/>
          <w:vertAlign w:val="superscript"/>
        </w:rPr>
      </w:pPr>
      <w:r w:rsidRPr="001749F1">
        <w:rPr>
          <w:highlight w:val="yellow"/>
          <w:vertAlign w:val="superscript"/>
        </w:rPr>
        <w:t>Bedrijfstemperatuur voor courante toepassingen</w:t>
      </w:r>
      <w:r>
        <w:rPr>
          <w:highlight w:val="yellow"/>
          <w:vertAlign w:val="superscript"/>
        </w:rPr>
        <w:t xml:space="preserve"> (zie ook toepassingsoverzichten)</w:t>
      </w:r>
      <w:r w:rsidRPr="001749F1">
        <w:rPr>
          <w:highlight w:val="yellow"/>
          <w:vertAlign w:val="superscript"/>
        </w:rPr>
        <w:t>:</w:t>
      </w:r>
    </w:p>
    <w:p w:rsidR="00B36740" w:rsidRPr="001749F1" w:rsidRDefault="00B36740" w:rsidP="00B36740">
      <w:pPr>
        <w:pStyle w:val="Bulleted2"/>
        <w:numPr>
          <w:ilvl w:val="1"/>
          <w:numId w:val="31"/>
        </w:numPr>
        <w:rPr>
          <w:highlight w:val="yellow"/>
          <w:vertAlign w:val="superscript"/>
        </w:rPr>
      </w:pPr>
      <w:r>
        <w:rPr>
          <w:highlight w:val="yellow"/>
          <w:vertAlign w:val="superscript"/>
        </w:rPr>
        <w:t>Bluswater (nat) en sprinkler (nat)</w:t>
      </w:r>
      <w:r w:rsidRPr="001749F1">
        <w:rPr>
          <w:highlight w:val="yellow"/>
          <w:vertAlign w:val="superscript"/>
        </w:rPr>
        <w:t xml:space="preserve">: 0°C – </w:t>
      </w:r>
      <w:r>
        <w:rPr>
          <w:highlight w:val="yellow"/>
          <w:vertAlign w:val="superscript"/>
        </w:rPr>
        <w:t>7</w:t>
      </w:r>
      <w:r w:rsidRPr="001749F1">
        <w:rPr>
          <w:highlight w:val="yellow"/>
          <w:vertAlign w:val="superscript"/>
        </w:rPr>
        <w:t>0°C</w:t>
      </w:r>
    </w:p>
    <w:p w:rsidR="00B36740" w:rsidRPr="001749F1" w:rsidRDefault="00B36740" w:rsidP="00B36740">
      <w:pPr>
        <w:pStyle w:val="Bulleted2"/>
        <w:numPr>
          <w:ilvl w:val="1"/>
          <w:numId w:val="31"/>
        </w:numPr>
        <w:rPr>
          <w:highlight w:val="yellow"/>
          <w:vertAlign w:val="superscript"/>
        </w:rPr>
      </w:pPr>
      <w:r>
        <w:rPr>
          <w:highlight w:val="yellow"/>
          <w:vertAlign w:val="superscript"/>
        </w:rPr>
        <w:t>Perslucht tot klasse 4</w:t>
      </w:r>
      <w:r w:rsidRPr="001749F1">
        <w:rPr>
          <w:highlight w:val="yellow"/>
          <w:vertAlign w:val="superscript"/>
        </w:rPr>
        <w:t xml:space="preserve">: </w:t>
      </w:r>
      <w:r>
        <w:rPr>
          <w:highlight w:val="yellow"/>
          <w:vertAlign w:val="superscript"/>
        </w:rPr>
        <w:t>0°C – 100°C</w:t>
      </w:r>
    </w:p>
    <w:p w:rsidR="00B36740" w:rsidRPr="00FF20C8" w:rsidRDefault="00B36740" w:rsidP="0069129C">
      <w:pPr>
        <w:pStyle w:val="Bulleted2"/>
        <w:numPr>
          <w:ilvl w:val="0"/>
          <w:numId w:val="0"/>
        </w:numPr>
      </w:pPr>
    </w:p>
    <w:sectPr w:rsidR="00B36740"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6412" w:rsidRDefault="00366412">
      <w:r>
        <w:separator/>
      </w:r>
    </w:p>
  </w:endnote>
  <w:endnote w:type="continuationSeparator" w:id="0">
    <w:p w:rsidR="00366412" w:rsidRDefault="00366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5C29" w:rsidRDefault="00A35C2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5C29" w:rsidRDefault="00A35C2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6412" w:rsidRDefault="00366412">
      <w:r>
        <w:separator/>
      </w:r>
    </w:p>
  </w:footnote>
  <w:footnote w:type="continuationSeparator" w:id="0">
    <w:p w:rsidR="00366412" w:rsidRDefault="003664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5C29" w:rsidRDefault="00A35C29">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243AC1" w:rsidRDefault="00025544" w:rsidP="00080B0F">
    <w:pPr>
      <w:pStyle w:val="Koptekst"/>
      <w:rPr>
        <w:rFonts w:ascii="Arial" w:hAnsi="Arial" w:cs="Arial"/>
        <w:b/>
        <w:szCs w:val="24"/>
        <w:lang w:val="en-US"/>
      </w:rPr>
    </w:pPr>
    <w:r w:rsidRPr="00243AC1">
      <w:rPr>
        <w:rFonts w:ascii="Arial" w:hAnsi="Arial" w:cs="Arial"/>
        <w:b/>
        <w:lang w:val="en-US"/>
      </w:rPr>
      <w:t xml:space="preserve">Geberit </w:t>
    </w:r>
    <w:r w:rsidR="00886585" w:rsidRPr="00243AC1">
      <w:rPr>
        <w:rFonts w:ascii="Arial" w:hAnsi="Arial" w:cs="Arial"/>
        <w:b/>
        <w:lang w:val="en-US"/>
      </w:rPr>
      <w:t>M</w:t>
    </w:r>
    <w:r w:rsidR="005D1729" w:rsidRPr="00243AC1">
      <w:rPr>
        <w:rFonts w:ascii="Arial" w:hAnsi="Arial" w:cs="Arial"/>
        <w:b/>
        <w:lang w:val="en-US"/>
      </w:rPr>
      <w:t>apress C-staal</w:t>
    </w:r>
    <w:r w:rsidR="00243AC1" w:rsidRPr="00243AC1">
      <w:rPr>
        <w:rFonts w:ascii="Arial" w:hAnsi="Arial" w:cs="Arial"/>
        <w:b/>
        <w:lang w:val="en-US"/>
      </w:rPr>
      <w:t xml:space="preserve"> Sen</w:t>
    </w:r>
    <w:r w:rsidR="00243AC1">
      <w:rPr>
        <w:rFonts w:ascii="Arial" w:hAnsi="Arial" w:cs="Arial"/>
        <w:b/>
        <w:lang w:val="en-US"/>
      </w:rPr>
      <w:t>dzimir</w:t>
    </w:r>
    <w:r w:rsidR="007653FE" w:rsidRPr="00243AC1">
      <w:rPr>
        <w:rFonts w:ascii="Arial" w:hAnsi="Arial" w:cs="Arial"/>
        <w:lang w:val="en-US"/>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5C29" w:rsidRDefault="00A35C2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094C"/>
    <w:rsid w:val="00126342"/>
    <w:rsid w:val="00132B3F"/>
    <w:rsid w:val="0013316F"/>
    <w:rsid w:val="00140C45"/>
    <w:rsid w:val="001477B0"/>
    <w:rsid w:val="00153C00"/>
    <w:rsid w:val="001713AD"/>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43AC1"/>
    <w:rsid w:val="002535FF"/>
    <w:rsid w:val="00254C3B"/>
    <w:rsid w:val="00255C9F"/>
    <w:rsid w:val="002571A0"/>
    <w:rsid w:val="002577DF"/>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3382"/>
    <w:rsid w:val="003242F8"/>
    <w:rsid w:val="00327981"/>
    <w:rsid w:val="00332202"/>
    <w:rsid w:val="00334D96"/>
    <w:rsid w:val="00335E0D"/>
    <w:rsid w:val="003375FF"/>
    <w:rsid w:val="00340CCB"/>
    <w:rsid w:val="00355C04"/>
    <w:rsid w:val="00364BAB"/>
    <w:rsid w:val="00366412"/>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877C0"/>
    <w:rsid w:val="00491352"/>
    <w:rsid w:val="004924A9"/>
    <w:rsid w:val="00496453"/>
    <w:rsid w:val="004B51F8"/>
    <w:rsid w:val="004C12B7"/>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435A"/>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C40C8"/>
    <w:rsid w:val="005C419B"/>
    <w:rsid w:val="005C6CB1"/>
    <w:rsid w:val="005C7B14"/>
    <w:rsid w:val="005D1729"/>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753B1"/>
    <w:rsid w:val="00684A21"/>
    <w:rsid w:val="0068597D"/>
    <w:rsid w:val="00685B7E"/>
    <w:rsid w:val="0068606C"/>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1043A"/>
    <w:rsid w:val="00710BEF"/>
    <w:rsid w:val="00712C19"/>
    <w:rsid w:val="007221BB"/>
    <w:rsid w:val="00722206"/>
    <w:rsid w:val="00722285"/>
    <w:rsid w:val="00724501"/>
    <w:rsid w:val="00730B29"/>
    <w:rsid w:val="00735DE7"/>
    <w:rsid w:val="00756D47"/>
    <w:rsid w:val="00763281"/>
    <w:rsid w:val="007643E5"/>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4519"/>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D60E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35C29"/>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36740"/>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A1667"/>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45C64"/>
    <w:rsid w:val="00D55CB1"/>
    <w:rsid w:val="00D56F39"/>
    <w:rsid w:val="00D6437F"/>
    <w:rsid w:val="00D762B1"/>
    <w:rsid w:val="00D804FA"/>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A78F74"/>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F6308C3E-1ED3-47B5-9655-F0F5DFF8A842}"/>
</file>

<file path=customXml/itemProps2.xml><?xml version="1.0" encoding="utf-8"?>
<ds:datastoreItem xmlns:ds="http://schemas.openxmlformats.org/officeDocument/2006/customXml" ds:itemID="{73A0877F-21DC-4EF0-8693-DDBBC8E546C8}"/>
</file>

<file path=customXml/itemProps3.xml><?xml version="1.0" encoding="utf-8"?>
<ds:datastoreItem xmlns:ds="http://schemas.openxmlformats.org/officeDocument/2006/customXml" ds:itemID="{A66DCF61-2B30-48B5-8FFC-34541DB23767}"/>
</file>

<file path=docProps/app.xml><?xml version="1.0" encoding="utf-8"?>
<Properties xmlns="http://schemas.openxmlformats.org/officeDocument/2006/extended-properties" xmlns:vt="http://schemas.openxmlformats.org/officeDocument/2006/docPropsVTypes">
  <Template>LASTB</Template>
  <TotalTime>27</TotalTime>
  <Pages>3</Pages>
  <Words>642</Words>
  <Characters>3536</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4170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9</cp:revision>
  <cp:lastPrinted>2011-12-15T11:14:00Z</cp:lastPrinted>
  <dcterms:created xsi:type="dcterms:W3CDTF">2020-03-24T10:11:00Z</dcterms:created>
  <dcterms:modified xsi:type="dcterms:W3CDTF">2020-03-30T16:03:00Z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49400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