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A15F967-631C-4DB0-9EDC-1B80A49EC500}"/>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