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CEC008B6-970C-4F98-84E3-229EB1ACD435}"/>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