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fittingen</w:t>
      </w:r>
      <w:r w:rsidR="0017016F">
        <w:rPr>
          <w:lang w:val="nl-BE"/>
        </w:rPr>
        <w:t xml:space="preserve"> voor gasinstallaties</w:t>
      </w:r>
      <w:r w:rsidRPr="005D1729">
        <w:rPr>
          <w:lang w:val="nl-BE"/>
        </w:rPr>
        <w:t xml:space="preserve">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474D07" w:rsidP="005949A3">
      <w:pPr>
        <w:pStyle w:val="Bulleted2"/>
        <w:numPr>
          <w:ilvl w:val="0"/>
          <w:numId w:val="0"/>
        </w:numPr>
      </w:pPr>
      <w:r w:rsidRPr="00474D07">
        <w:rPr>
          <w:lang w:val="nl-BE"/>
        </w:rPr>
        <w:t>De buizen zijn gelaste dunwandige roestvrijstalen buizen vervaardigd uit chroom-nikkel-molybdeenstaal met materiaalnr. 1.4401 (AISI 316) volgens NBN EN 10088. De lasnaad is volledig gekristalliseerd en de buizen hebben een glad oppervlak</w:t>
      </w:r>
      <w:r w:rsidR="005949A3">
        <w:t>.</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rsidR="00F540A7" w:rsidRDefault="00F540A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CE77E3">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 xml:space="preserve">De persfittingen hebben een </w:t>
      </w:r>
      <w:r w:rsidR="00CE77E3">
        <w:t>gele O-ring in HNBR</w:t>
      </w:r>
      <w:r>
        <w:t xml:space="preserve"> die zorgt voor de dichting tussen buis en persfitting.</w:t>
      </w:r>
      <w:r w:rsidR="00CA1667">
        <w:t xml:space="preserve">  </w:t>
      </w:r>
    </w:p>
    <w:p w:rsidR="00CE77E3" w:rsidRDefault="00CE77E3"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lastRenderedPageBreak/>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2</w:t>
            </w:r>
            <w:bookmarkStart w:id="0" w:name="_GoBack"/>
            <w:bookmarkEnd w:id="0"/>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3F1CE0">
              <w:t>6</w:t>
            </w:r>
            <w:r w:rsidR="00CA1667">
              <w:t xml:space="preserve">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CE77E3" w:rsidRDefault="00CE77E3" w:rsidP="00CE77E3">
      <w:pPr>
        <w:pStyle w:val="Bulleted2"/>
        <w:numPr>
          <w:ilvl w:val="0"/>
          <w:numId w:val="0"/>
        </w:numPr>
      </w:pPr>
      <w:r>
        <w:t xml:space="preserve">Volgens de richtlijnen van de fabrikant en de voorschriften van </w:t>
      </w:r>
      <w:r w:rsidRPr="001E3415">
        <w:rPr>
          <w:i/>
          <w:iCs/>
          <w:highlight w:val="yellow"/>
        </w:rPr>
        <w:t>relevante nor</w:t>
      </w:r>
      <w:r w:rsidRPr="005D6BE1">
        <w:rPr>
          <w:i/>
          <w:iCs/>
          <w:highlight w:val="yellow"/>
        </w:rPr>
        <w:t>m in te vullen</w:t>
      </w:r>
      <w:r w:rsidRPr="00CC76D8">
        <w:rPr>
          <w:i/>
          <w:iCs/>
          <w:highlight w:val="yellow"/>
        </w:rPr>
        <w:t xml:space="preserve"> </w:t>
      </w:r>
      <w:r w:rsidRPr="00CC76D8">
        <w:rPr>
          <w:i/>
          <w:iCs/>
          <w:highlight w:val="yellow"/>
          <w:vertAlign w:val="superscript"/>
        </w:rPr>
        <w:t>(</w:t>
      </w:r>
      <w:r>
        <w:rPr>
          <w:i/>
          <w:iCs/>
          <w:highlight w:val="yellow"/>
          <w:vertAlign w:val="superscript"/>
        </w:rPr>
        <w:t>3</w:t>
      </w:r>
      <w:r w:rsidRPr="00CC76D8">
        <w:rPr>
          <w:i/>
          <w:iCs/>
          <w:highlight w:val="yellow"/>
          <w:vertAlign w:val="superscript"/>
        </w:rPr>
        <w:t>)</w:t>
      </w:r>
      <w:r>
        <w:t>.</w:t>
      </w:r>
    </w:p>
    <w:p w:rsidR="008041D5" w:rsidRPr="00CE77E3" w:rsidRDefault="008041D5" w:rsidP="008041D5">
      <w:pPr>
        <w:pStyle w:val="Bulleted2"/>
        <w:numPr>
          <w:ilvl w:val="0"/>
          <w:numId w:val="0"/>
        </w:numPr>
      </w:pPr>
    </w:p>
    <w:p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 xml:space="preserve">Het systeem voldoet aan de </w:t>
      </w:r>
      <w:r w:rsidR="00CE77E3">
        <w:rPr>
          <w:lang w:val="nl-BE"/>
        </w:rPr>
        <w:t xml:space="preserve">voorwaarden van Gas.be en is </w:t>
      </w:r>
      <w:r w:rsidR="00CE77E3" w:rsidRPr="00CE77E3">
        <w:rPr>
          <w:lang w:val="nl-BE"/>
        </w:rPr>
        <w:t>gecertificeerd volgens DVGW G5614</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E77E3" w:rsidRPr="001749F1" w:rsidRDefault="00CE77E3" w:rsidP="00CE77E3">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MOP5 / GT5</w:t>
      </w:r>
    </w:p>
    <w:p w:rsidR="00CE77E3" w:rsidRPr="001749F1" w:rsidRDefault="00CE77E3" w:rsidP="00CE77E3">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-20</w:t>
      </w:r>
      <w:r w:rsidRPr="001749F1">
        <w:rPr>
          <w:highlight w:val="yellow"/>
          <w:vertAlign w:val="superscript"/>
        </w:rPr>
        <w:t xml:space="preserve">°C – </w:t>
      </w:r>
      <w:r>
        <w:rPr>
          <w:highlight w:val="yellow"/>
          <w:vertAlign w:val="superscript"/>
        </w:rPr>
        <w:t>7</w:t>
      </w:r>
      <w:r w:rsidRPr="001749F1">
        <w:rPr>
          <w:highlight w:val="yellow"/>
          <w:vertAlign w:val="superscript"/>
        </w:rPr>
        <w:t>0°C</w:t>
      </w:r>
    </w:p>
    <w:p w:rsidR="00CE77E3" w:rsidRPr="007D75E2" w:rsidRDefault="00CE77E3" w:rsidP="00CE77E3">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 …</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03C" w:rsidRDefault="001D703C">
      <w:r>
        <w:separator/>
      </w:r>
    </w:p>
  </w:endnote>
  <w:endnote w:type="continuationSeparator" w:id="0">
    <w:p w:rsidR="001D703C" w:rsidRDefault="001D7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03C" w:rsidRDefault="001D703C">
      <w:r>
        <w:separator/>
      </w:r>
    </w:p>
  </w:footnote>
  <w:footnote w:type="continuationSeparator" w:id="0">
    <w:p w:rsidR="001D703C" w:rsidRDefault="001D7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 xml:space="preserve">apress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w:t>
    </w:r>
    <w:r w:rsidR="008E443C">
      <w:rPr>
        <w:rFonts w:ascii="Arial" w:hAnsi="Arial" w:cs="Arial"/>
        <w:b/>
      </w:rPr>
      <w:t>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0794"/>
    <w:rsid w:val="0011603A"/>
    <w:rsid w:val="001165B1"/>
    <w:rsid w:val="001171EF"/>
    <w:rsid w:val="00126342"/>
    <w:rsid w:val="0013316F"/>
    <w:rsid w:val="00136D84"/>
    <w:rsid w:val="00140C45"/>
    <w:rsid w:val="001477B0"/>
    <w:rsid w:val="00153C00"/>
    <w:rsid w:val="0017016F"/>
    <w:rsid w:val="001713AD"/>
    <w:rsid w:val="00186A4B"/>
    <w:rsid w:val="001879EF"/>
    <w:rsid w:val="00193583"/>
    <w:rsid w:val="001A794D"/>
    <w:rsid w:val="001B72F7"/>
    <w:rsid w:val="001B76D0"/>
    <w:rsid w:val="001C502F"/>
    <w:rsid w:val="001C5873"/>
    <w:rsid w:val="001C76B6"/>
    <w:rsid w:val="001D4A54"/>
    <w:rsid w:val="001D703C"/>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E6BC7"/>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443C"/>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185E"/>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E77E3"/>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3B2B"/>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27B38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12362EF-82DA-405A-856F-BF8137BC5147}"/>
</file>

<file path=customXml/itemProps2.xml><?xml version="1.0" encoding="utf-8"?>
<ds:datastoreItem xmlns:ds="http://schemas.openxmlformats.org/officeDocument/2006/customXml" ds:itemID="{B76D7C57-249C-44B7-9253-A2ECE097CC24}"/>
</file>

<file path=customXml/itemProps3.xml><?xml version="1.0" encoding="utf-8"?>
<ds:datastoreItem xmlns:ds="http://schemas.openxmlformats.org/officeDocument/2006/customXml" ds:itemID="{3446E214-BB48-4977-89E9-7B71BF01924A}"/>
</file>

<file path=docProps/app.xml><?xml version="1.0" encoding="utf-8"?>
<Properties xmlns="http://schemas.openxmlformats.org/officeDocument/2006/extended-properties" xmlns:vt="http://schemas.openxmlformats.org/officeDocument/2006/docPropsVTypes">
  <Template>LASTB</Template>
  <TotalTime>12</TotalTime>
  <Pages>3</Pages>
  <Words>570</Words>
  <Characters>3136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2020-03-30T11:32:00Z</dcterms:created>
  <dcterms:modified xsi:type="dcterms:W3CDTF">2020-03-30T15:16:00Z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