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DF22111-5CD7-4E9D-9692-A8419F98E2B5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