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4C40226-C3D7-4BD8-A2F0-25D601158340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