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Het </w:t>
      </w:r>
      <w:proofErr w:type="spellStart"/>
      <w:r w:rsidRPr="00DF4EAA">
        <w:rPr>
          <w:lang w:val="nl-BE"/>
        </w:rPr>
        <w:t>SuperTube</w:t>
      </w:r>
      <w:proofErr w:type="spellEnd"/>
      <w:r w:rsidRPr="00DF4EAA">
        <w:rPr>
          <w:lang w:val="nl-BE"/>
        </w:rPr>
        <w:t xml:space="preserve"> systeem wordt toegepast voor de standleidingen van het afvalwater. Het Supertube systeem omvat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fittingen diameter 110mm,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bochten 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bochten.</w:t>
      </w:r>
    </w:p>
    <w:p w:rsidR="00D868C2" w:rsidRPr="00D06139" w:rsidRDefault="00D868C2" w:rsidP="00D868C2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Gebruiksvoorwaarden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Aansluitleidingen worden op de standleiding aangesloten door middel van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 diameter 110mm. Deze fitting </w:t>
      </w:r>
      <w:r w:rsidR="00F63E18">
        <w:rPr>
          <w:lang w:val="nl-BE"/>
        </w:rPr>
        <w:t>is voorzien van een stroomverdeler die de continuïteit van de centrale luchtkolom verzekert en zo</w:t>
      </w:r>
      <w:r w:rsidRPr="00DF4EAA">
        <w:rPr>
          <w:lang w:val="nl-BE"/>
        </w:rPr>
        <w:t xml:space="preserve"> de over- en onderdrukken in de valleiding </w:t>
      </w:r>
      <w:r w:rsidR="00F63E18">
        <w:rPr>
          <w:lang w:val="nl-BE"/>
        </w:rPr>
        <w:t xml:space="preserve">beperkt </w:t>
      </w:r>
      <w:r w:rsidRPr="00DF4EAA">
        <w:rPr>
          <w:lang w:val="nl-BE"/>
        </w:rPr>
        <w:t>zonder het gebruik van een secundaire verluchting.</w:t>
      </w:r>
    </w:p>
    <w:p w:rsidR="00F63E18" w:rsidRPr="00DF4EAA" w:rsidRDefault="00F63E18" w:rsidP="00DF4EAA">
      <w:pPr>
        <w:pStyle w:val="Bulleted1"/>
        <w:numPr>
          <w:ilvl w:val="0"/>
          <w:numId w:val="0"/>
        </w:numPr>
        <w:rPr>
          <w:lang w:val="nl-BE"/>
        </w:rPr>
      </w:pPr>
      <w:r>
        <w:t xml:space="preserve">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 beschikt over 6 mogelijke horizontale aansluitingen</w:t>
      </w:r>
      <w:r>
        <w:t xml:space="preserve"> op twee niveaus</w:t>
      </w:r>
      <w:r>
        <w:t xml:space="preserve">, 3 in diameter 110 mm, 3 in diameter 75 mm.  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Bij een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tussen 1 en 6 meter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(diameter</w:t>
      </w:r>
      <w:r>
        <w:rPr>
          <w:lang w:val="nl-BE"/>
        </w:rPr>
        <w:t xml:space="preserve">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ter hoogte van de overgang van verticaal naar horizontaal,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 die</w:t>
      </w:r>
      <w:r w:rsidR="000C43E4">
        <w:rPr>
          <w:lang w:val="nl-BE"/>
        </w:rPr>
        <w:t>, met behulp van een stroomverdeler en een geul,</w:t>
      </w:r>
      <w:r w:rsidRPr="00DF4EAA">
        <w:rPr>
          <w:lang w:val="nl-BE"/>
        </w:rPr>
        <w:t xml:space="preserve"> ervoor zorgt dat de ringvormige stroom van de standleiding overgaat in een gelaagde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Waar </w:t>
      </w:r>
      <w:r w:rsidR="000C43E4">
        <w:rPr>
          <w:lang w:val="nl-BE"/>
        </w:rPr>
        <w:t xml:space="preserve">een </w:t>
      </w:r>
      <w:r w:rsidRPr="00DF4EAA">
        <w:rPr>
          <w:lang w:val="nl-BE"/>
        </w:rPr>
        <w:t>horizonta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 leidingdeel van de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</w:t>
      </w:r>
      <w:r w:rsidR="000C43E4">
        <w:rPr>
          <w:lang w:val="nl-BE"/>
        </w:rPr>
        <w:t xml:space="preserve">stroomafwaarts </w:t>
      </w:r>
      <w:r w:rsidRPr="00DF4EAA">
        <w:rPr>
          <w:lang w:val="nl-BE"/>
        </w:rPr>
        <w:t>weer overgaat naar een vertica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, plaatst men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 die</w:t>
      </w:r>
      <w:r w:rsidR="000C43E4">
        <w:rPr>
          <w:lang w:val="nl-BE"/>
        </w:rPr>
        <w:t>, dankzij zijn verbrede en getorste vorm,</w:t>
      </w:r>
      <w:r w:rsidRPr="00DF4EAA">
        <w:rPr>
          <w:lang w:val="nl-BE"/>
        </w:rPr>
        <w:t xml:space="preserve"> het afvalwater opnieuw laat overgaan van een gelaagde stroom naar een ringvormige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:rsidR="008A5169" w:rsidRDefault="00DF4EAA" w:rsidP="00DF4EAA">
      <w:pPr>
        <w:pStyle w:val="Bulleted1"/>
        <w:numPr>
          <w:ilvl w:val="0"/>
          <w:numId w:val="0"/>
        </w:numPr>
      </w:pPr>
      <w:r w:rsidRPr="00DF4EAA">
        <w:rPr>
          <w:lang w:val="nl-BE"/>
        </w:rPr>
        <w:t xml:space="preserve">Aan de absolute voet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</w:t>
      </w:r>
      <w:r>
        <w:rPr>
          <w:lang w:val="nl-BE"/>
        </w:rPr>
        <w:t xml:space="preserve">eter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bij de overgang van verticaal naar horizontaal, een </w:t>
      </w:r>
      <w:r w:rsidR="000C43E4">
        <w:rPr>
          <w:lang w:val="nl-BE"/>
        </w:rPr>
        <w:t xml:space="preserve">laatste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</w:t>
      </w:r>
      <w:r w:rsidR="00444B9B">
        <w:t>.</w:t>
      </w:r>
    </w:p>
    <w:p w:rsidR="00D868C2" w:rsidRDefault="00D868C2" w:rsidP="00DF4EAA">
      <w:pPr>
        <w:pStyle w:val="Bulleted1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en is zodanig gevormd dat de centrale luchtkolom in de standleiding nergens onderbroken wordt.</w:t>
      </w:r>
    </w:p>
    <w:p w:rsidR="00DF4EAA" w:rsidRDefault="00DF4EAA" w:rsidP="00DF4EAA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 xml:space="preserve">In de eerste 6 meter </w:t>
      </w:r>
      <w:r w:rsidR="000C43E4">
        <w:t xml:space="preserve">stroomafwaarts </w:t>
      </w:r>
      <w:r>
        <w:t xml:space="preserve">na een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BottomTurn</w:t>
      </w:r>
      <w:proofErr w:type="spellEnd"/>
      <w:r>
        <w:t xml:space="preserve"> bocht hoeft geen helling te worden voorzien.</w:t>
      </w:r>
      <w:r w:rsidR="000C43E4">
        <w:t>, voor zover er</w:t>
      </w:r>
      <w:r>
        <w:t xml:space="preserve"> geen richtingsveranderingen zijn.  </w:t>
      </w:r>
      <w:r w:rsidR="000C43E4">
        <w:t xml:space="preserve">De </w:t>
      </w:r>
      <w:proofErr w:type="spellStart"/>
      <w:r w:rsidR="000C43E4">
        <w:t>diametre</w:t>
      </w:r>
      <w:proofErr w:type="spellEnd"/>
      <w:r w:rsidR="000C43E4">
        <w:t xml:space="preserve"> 110 mm kan behouden worden.  Voorbij die 6 meter of na een eventuele </w:t>
      </w:r>
      <w:bookmarkStart w:id="0" w:name="_GoBack"/>
      <w:bookmarkEnd w:id="0"/>
      <w:r w:rsidR="000C43E4">
        <w:t>richtingsverandering, dient er stroomafwaarts wel een helling te worden voorzien</w:t>
      </w:r>
      <w:r>
        <w:t xml:space="preserve">.  De diameter van dit gedeelte is dan te berekenen </w:t>
      </w:r>
      <w:r w:rsidR="000C43E4">
        <w:t>met behulp van de formules en tabellen van</w:t>
      </w:r>
      <w:r>
        <w:t xml:space="preserve"> </w:t>
      </w:r>
      <w:r w:rsidR="000C43E4">
        <w:t>klassieke collectoren met een vullingsgraad van 50%</w:t>
      </w:r>
      <w:r>
        <w:t xml:space="preserve">. Indien dit gedeelte een diameter 110 mm blijft dan kan het </w:t>
      </w:r>
      <w:proofErr w:type="spellStart"/>
      <w:r>
        <w:t>SuperTube</w:t>
      </w:r>
      <w:proofErr w:type="spellEnd"/>
      <w:r>
        <w:t xml:space="preserve"> systeem, inclusief het gebruik van de </w:t>
      </w:r>
      <w:proofErr w:type="spellStart"/>
      <w:r w:rsidR="000C43E4">
        <w:t>Geberit</w:t>
      </w:r>
      <w:proofErr w:type="spellEnd"/>
      <w:r w:rsidR="000C43E4">
        <w:t xml:space="preserve"> PE </w:t>
      </w:r>
      <w:proofErr w:type="spellStart"/>
      <w:r w:rsidR="000C43E4">
        <w:t>BackFlip</w:t>
      </w:r>
      <w:proofErr w:type="spellEnd"/>
      <w:r w:rsidR="000C43E4">
        <w:t xml:space="preserve"> bocht en 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fittingen, stroomafwaarts verder gebruikt worden. </w:t>
      </w:r>
      <w:proofErr w:type="spellStart"/>
      <w:r>
        <w:t>Zoniet</w:t>
      </w:r>
      <w:proofErr w:type="spellEnd"/>
      <w:r>
        <w:t xml:space="preserve"> dient men over te gaan op een klassieke standleiding zonder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>, inclusief verluchtingsleidingen.</w:t>
      </w:r>
    </w:p>
    <w:p w:rsidR="000C43E4" w:rsidRDefault="000C43E4" w:rsidP="00DF4EAA">
      <w:pPr>
        <w:pStyle w:val="Bulleted2"/>
        <w:numPr>
          <w:ilvl w:val="0"/>
          <w:numId w:val="0"/>
        </w:numPr>
      </w:pPr>
    </w:p>
    <w:p w:rsidR="00685B7E" w:rsidRDefault="000C43E4" w:rsidP="00DF4EAA">
      <w:pPr>
        <w:pStyle w:val="Bulleted2"/>
        <w:numPr>
          <w:ilvl w:val="0"/>
          <w:numId w:val="0"/>
        </w:numPr>
      </w:pPr>
      <w:r>
        <w:t xml:space="preserve">Het </w:t>
      </w:r>
      <w:proofErr w:type="spellStart"/>
      <w:r>
        <w:t>SuperTube</w:t>
      </w:r>
      <w:proofErr w:type="spellEnd"/>
      <w:r>
        <w:t xml:space="preserve"> systeem heeft een afvoercapaciteit van 12l/s</w:t>
      </w:r>
      <w:r w:rsidR="00370189">
        <w:t>.</w:t>
      </w:r>
    </w:p>
    <w:p w:rsidR="00370189" w:rsidRDefault="00370189" w:rsidP="00DF4EAA">
      <w:pPr>
        <w:pStyle w:val="Bulleted2"/>
        <w:numPr>
          <w:ilvl w:val="0"/>
          <w:numId w:val="0"/>
        </w:numPr>
      </w:pPr>
    </w:p>
    <w:p w:rsidR="00DF4EAA" w:rsidRPr="00D06139" w:rsidRDefault="00DF4EAA" w:rsidP="00DF4EA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Materiaaleigenschappen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w:rsidR="00DF4EAA" w:rsidRDefault="00DF4EAA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42F76" w:rsidTr="008B6BB6">
        <w:tc>
          <w:tcPr>
            <w:tcW w:w="4701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</w:tbl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</w:t>
      </w:r>
      <w:r w:rsidR="00DF4EAA">
        <w:t xml:space="preserve"> en de gebruiksvoorwaarden in </w:t>
      </w:r>
      <w:r w:rsidR="00E50A50">
        <w:t>2.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:rsidR="008A5169" w:rsidRPr="00FF20C8" w:rsidRDefault="00E50A50" w:rsidP="0069129C">
      <w:pPr>
        <w:pStyle w:val="Bulleted2"/>
        <w:numPr>
          <w:ilvl w:val="0"/>
          <w:numId w:val="0"/>
        </w:numPr>
      </w:pPr>
      <w:r w:rsidRPr="00E50A50">
        <w:rPr>
          <w:lang w:val="nl-BE"/>
        </w:rPr>
        <w:t xml:space="preserve">De </w:t>
      </w:r>
      <w:proofErr w:type="spellStart"/>
      <w:r w:rsidRPr="00E50A50">
        <w:rPr>
          <w:lang w:val="nl-BE"/>
        </w:rPr>
        <w:t>Sovent</w:t>
      </w:r>
      <w:proofErr w:type="spellEnd"/>
      <w:r w:rsidRPr="00E50A50">
        <w:rPr>
          <w:lang w:val="nl-BE"/>
        </w:rPr>
        <w:t xml:space="preserve"> fitting voldoet aan de eisen van de BUtgb en heeft een goedkeuring met certificaat (ATG</w:t>
      </w:r>
      <w:r>
        <w:rPr>
          <w:lang w:val="nl-BE"/>
        </w:rPr>
        <w:t>)</w:t>
      </w:r>
      <w:r w:rsidR="00FD410F" w:rsidRPr="00FD410F">
        <w:t>.</w:t>
      </w:r>
    </w:p>
    <w:sectPr w:rsidR="008A5169" w:rsidRPr="00FF20C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65" w:rsidRDefault="002F7765">
      <w:r>
        <w:separator/>
      </w:r>
    </w:p>
  </w:endnote>
  <w:endnote w:type="continuationSeparator" w:id="0">
    <w:p w:rsidR="002F7765" w:rsidRDefault="002F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65" w:rsidRDefault="002F7765">
      <w:r>
        <w:separator/>
      </w:r>
    </w:p>
  </w:footnote>
  <w:footnote w:type="continuationSeparator" w:id="0">
    <w:p w:rsidR="002F7765" w:rsidRDefault="002F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3E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4035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2F7765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0189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8C2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3E18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5708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0C01432-D93E-49CC-B56B-4C5917E4BAB4}"/>
</file>

<file path=customXml/itemProps2.xml><?xml version="1.0" encoding="utf-8"?>
<ds:datastoreItem xmlns:ds="http://schemas.openxmlformats.org/officeDocument/2006/customXml" ds:itemID="{C4296285-C3D8-4F04-831C-8FF54ACB03C4}"/>
</file>

<file path=customXml/itemProps3.xml><?xml version="1.0" encoding="utf-8"?>
<ds:datastoreItem xmlns:ds="http://schemas.openxmlformats.org/officeDocument/2006/customXml" ds:itemID="{6CA59002-E377-4A08-8B59-B0BA0AC415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2020-03-19T11:14:00Z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