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2A59A1F-D272-42F4-B690-5D23A75B114D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