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06543-3D04-45BC-B37B-BDB4CFD7F428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